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24"/>
          <w:szCs w:val="24"/>
          <w:lang w:eastAsia="sk-SK"/>
        </w:rPr>
      </w:pPr>
      <w:r>
        <w:rPr>
          <w:rFonts w:cs="Arial" w:ascii="Arial" w:hAnsi="Arial"/>
          <w:b/>
          <w:sz w:val="24"/>
          <w:szCs w:val="24"/>
          <w:lang w:eastAsia="sk-SK"/>
        </w:rPr>
      </w:r>
    </w:p>
    <w:p>
      <w:pPr>
        <w:pStyle w:val="Normal"/>
        <w:jc w:val="center"/>
        <w:rPr>
          <w:b/>
          <w:b/>
          <w:bCs/>
          <w:sz w:val="32"/>
          <w:szCs w:val="32"/>
          <w:lang w:eastAsia="sk-SK"/>
        </w:rPr>
      </w:pPr>
      <w:r>
        <w:drawing>
          <wp:anchor behindDoc="0" distT="0" distB="6350" distL="114300" distR="114300" simplePos="0" locked="0" layoutInCell="1" allowOverlap="1" relativeHeight="6">
            <wp:simplePos x="0" y="0"/>
            <wp:positionH relativeFrom="column">
              <wp:posOffset>-138430</wp:posOffset>
            </wp:positionH>
            <wp:positionV relativeFrom="paragraph">
              <wp:posOffset>154305</wp:posOffset>
            </wp:positionV>
            <wp:extent cx="1243330" cy="622300"/>
            <wp:effectExtent l="0" t="0" r="0" b="0"/>
            <wp:wrapSquare wrapText="bothSides"/>
            <wp:docPr id="1" name="Obrázok 5" descr="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5" descr="D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  <w:lang w:eastAsia="sk-SK"/>
        </w:rPr>
        <w:t>R</w:t>
      </w:r>
      <w:r>
        <w:rPr>
          <w:b/>
          <w:bCs/>
          <w:sz w:val="32"/>
          <w:szCs w:val="32"/>
          <w:lang w:eastAsia="sk-SK"/>
        </w:rPr>
        <w:t>egionálny   úrad   verejného    zdravotníctva</w:t>
      </w:r>
    </w:p>
    <w:p>
      <w:pPr>
        <w:pStyle w:val="Normal"/>
        <w:jc w:val="center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</w:r>
    </w:p>
    <w:p>
      <w:pPr>
        <w:pStyle w:val="Normal"/>
        <w:jc w:val="center"/>
        <w:rPr>
          <w:lang w:eastAsia="sk-SK"/>
        </w:rPr>
      </w:pPr>
      <w:r>
        <w:rPr>
          <w:lang w:eastAsia="sk-SK"/>
        </w:rPr>
        <w:t>so sídlom v Dolnom Kubíne, Nemocničná 12, 026 01 Dolný Kubín</w:t>
      </w:r>
    </w:p>
    <w:p>
      <w:pPr>
        <w:pStyle w:val="Normal"/>
        <w:jc w:val="center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</w:r>
    </w:p>
    <w:p>
      <w:pPr>
        <w:pStyle w:val="Normal"/>
        <w:tabs>
          <w:tab w:val="clear" w:pos="720"/>
          <w:tab w:val="left" w:pos="1080" w:leader="none"/>
          <w:tab w:val="left" w:pos="3420" w:leader="none"/>
          <w:tab w:val="left" w:pos="5580" w:leader="none"/>
          <w:tab w:val="left" w:pos="8280" w:leader="none"/>
        </w:tabs>
        <w:ind w:firstLine="540"/>
        <w:jc w:val="center"/>
        <w:rPr/>
      </w:pPr>
      <w:r>
        <w:rPr>
          <w:sz w:val="16"/>
          <w:szCs w:val="24"/>
          <w:lang w:eastAsia="sk-SK"/>
        </w:rPr>
        <w:t xml:space="preserve">Tel.: 043/55048110                                       E-mail: </w:t>
      </w:r>
      <w:hyperlink r:id="rId3">
        <w:r>
          <w:rPr>
            <w:rStyle w:val="ListLabel10"/>
            <w:color w:val="0000FF" w:themeColor="hyperlink"/>
            <w:sz w:val="16"/>
            <w:szCs w:val="24"/>
            <w:u w:val="single"/>
            <w:lang w:eastAsia="sk-SK"/>
          </w:rPr>
          <w:t>dk.ruvz@uvzsr.sk</w:t>
        </w:r>
      </w:hyperlink>
      <w:r>
        <w:rPr>
          <w:sz w:val="16"/>
          <w:szCs w:val="24"/>
          <w:lang w:eastAsia="sk-SK"/>
        </w:rPr>
        <w:t xml:space="preserve">    IČO: 00634883</w:t>
      </w:r>
    </w:p>
    <w:p>
      <w:pPr>
        <w:pStyle w:val="Telotextu"/>
        <w:spacing w:lineRule="exact" w:line="20"/>
        <w:ind w:left="107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798185" cy="6985"/>
                <wp:effectExtent l="4445" t="1270" r="0" b="1905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44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79744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5pt;width:456.5pt;height:0.5pt" coordorigin="0,-11" coordsize="9130,10">
                <v:rect id="shape_0" ID="Rectangle 4" fillcolor="black" stroked="f" style="position:absolute;left:0;top:-11;width:9129;height:9;mso-position-vertical:top">
                  <w10:wrap type="none"/>
                  <v:fill o:detectmouseclick="t" type="solid" color2="whit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Telotextu"/>
        <w:tabs>
          <w:tab w:val="clear" w:pos="720"/>
          <w:tab w:val="left" w:pos="6791" w:leader="none"/>
        </w:tabs>
        <w:ind w:right="235" w:hanging="0"/>
        <w:rPr/>
      </w:pPr>
      <w:r>
        <w:rPr/>
        <w:t>Číslo: A/2020/1378 – RH a GT                                                       v Dolnom Kubíne 22.9.2020</w:t>
      </w:r>
    </w:p>
    <w:p>
      <w:pPr>
        <w:pStyle w:val="Telotextu"/>
        <w:rPr>
          <w:sz w:val="26"/>
        </w:rPr>
      </w:pPr>
      <w:r>
        <w:rPr>
          <w:sz w:val="26"/>
        </w:rPr>
      </w:r>
    </w:p>
    <w:p>
      <w:pPr>
        <w:pStyle w:val="Telotextu"/>
        <w:spacing w:before="11" w:after="0"/>
        <w:rPr>
          <w:sz w:val="22"/>
        </w:rPr>
      </w:pPr>
      <w:r>
        <w:rPr>
          <w:sz w:val="22"/>
        </w:rPr>
      </w:r>
    </w:p>
    <w:p>
      <w:pPr>
        <w:pStyle w:val="Nadpis1"/>
        <w:rPr/>
      </w:pPr>
      <w:r>
        <w:rPr/>
        <w:t>O p a t r e n i e</w:t>
      </w:r>
    </w:p>
    <w:p>
      <w:pPr>
        <w:pStyle w:val="Normal"/>
        <w:numPr>
          <w:ilvl w:val="0"/>
          <w:numId w:val="0"/>
        </w:numPr>
        <w:shd w:val="clear" w:color="auto" w:fill="FFFFFF"/>
        <w:jc w:val="center"/>
        <w:outlineLvl w:val="0"/>
        <w:rPr>
          <w:b/>
          <w:b/>
          <w:bCs/>
          <w:color w:val="023985"/>
          <w:kern w:val="2"/>
          <w:sz w:val="32"/>
          <w:szCs w:val="32"/>
          <w:lang w:eastAsia="sk-SK"/>
        </w:rPr>
      </w:pPr>
      <w:r>
        <w:rPr>
          <w:b/>
          <w:bCs/>
          <w:color w:val="000000" w:themeColor="text1"/>
          <w:kern w:val="2"/>
          <w:sz w:val="32"/>
          <w:szCs w:val="32"/>
          <w:lang w:eastAsia="sk-SK"/>
        </w:rPr>
        <w:t xml:space="preserve">O p a t r e n i e - Regionálneho úradu verejného zdravotníctva so sídlom v Dolnom Kubíne pri ohrození verejného zdravia pre okres Námestovo </w:t>
      </w:r>
      <w:r>
        <w:rPr>
          <w:b/>
          <w:bCs/>
          <w:color w:val="023985"/>
          <w:kern w:val="2"/>
          <w:sz w:val="32"/>
          <w:szCs w:val="32"/>
          <w:lang w:eastAsia="sk-SK"/>
        </w:rPr>
        <w:br/>
      </w:r>
    </w:p>
    <w:p>
      <w:pPr>
        <w:pStyle w:val="Telotextu"/>
        <w:spacing w:before="7" w:after="0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shd w:val="clear" w:color="auto" w:fill="FFFFFF"/>
        <w:spacing w:lineRule="atLeast" w:line="340" w:before="0" w:after="240"/>
        <w:ind w:firstLine="720"/>
        <w:jc w:val="both"/>
        <w:rPr>
          <w:color w:val="000000"/>
          <w:sz w:val="24"/>
          <w:szCs w:val="24"/>
          <w:lang w:eastAsia="sk-SK"/>
        </w:rPr>
      </w:pPr>
      <w:r>
        <w:rPr>
          <w:color w:val="000000"/>
          <w:sz w:val="24"/>
          <w:szCs w:val="24"/>
          <w:lang w:eastAsia="sk-SK"/>
        </w:rPr>
        <w:t>Regionálny úrad verejného zdravotníctva so sídlom v Dolnom Kubíne (ďalej len „RÚVZ ) ako príslušný orgán štátnej správy na úseku verejného zdravotníctva podľa § 6 ods. 3 písm. e) zákona č. 355/2007 Z. z. o ochrane, podpore a rozvoji verejného zdravia a o zmene a doplnení niektorých zákonov v znení neskorších predpisov (ďalej len „zákon č. 355/2007 Z. z.“) z dôvodu pandémie ochorenia COVID-19 nariaďuje podľa § 48 ods. 4 písm. c), d) a e) zákona č. 355/2007 Z. z. a § 7 zákona č. 42/1994 Z. z. o civilnej ochrane obyvateľstva v znení neskorších predpisov tieto</w:t>
      </w:r>
    </w:p>
    <w:p>
      <w:pPr>
        <w:pStyle w:val="Telotextu"/>
        <w:spacing w:before="5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 p a t r e n i a :</w:t>
      </w:r>
    </w:p>
    <w:p>
      <w:pPr>
        <w:pStyle w:val="Telotextu"/>
        <w:spacing w:before="6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Telotextu"/>
        <w:spacing w:before="1" w:after="0"/>
        <w:ind w:left="135" w:hanging="0"/>
        <w:rPr/>
      </w:pPr>
      <w:r>
        <w:rPr/>
        <w:t>S účinnosťou od 22. septembra 2020 od 12:00 hod. do odvolania nariaďuje nasledovné:</w:t>
      </w:r>
    </w:p>
    <w:p>
      <w:pPr>
        <w:pStyle w:val="Telotextu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6" w:leader="none"/>
        </w:tabs>
        <w:ind w:left="856" w:right="125" w:hanging="360"/>
        <w:jc w:val="both"/>
        <w:rPr>
          <w:sz w:val="24"/>
        </w:rPr>
      </w:pPr>
      <w:r>
        <w:rPr>
          <w:sz w:val="24"/>
        </w:rPr>
        <w:t xml:space="preserve">Podľa § 48 ods. 4 </w:t>
      </w:r>
      <w:r>
        <w:rPr>
          <w:spacing w:val="-3"/>
          <w:sz w:val="24"/>
        </w:rPr>
        <w:t xml:space="preserve">písm. </w:t>
      </w:r>
      <w:r>
        <w:rPr>
          <w:sz w:val="24"/>
        </w:rPr>
        <w:t xml:space="preserve">d) a e) zákona č. 355/2007 Z. z. všetkým fyzickým osobám, fyzickým osobám – podnikateľom a právnickým osobám v okrese Námestovo zakazuje usporadúvať </w:t>
      </w:r>
      <w:r>
        <w:rPr>
          <w:b/>
          <w:sz w:val="24"/>
        </w:rPr>
        <w:t xml:space="preserve">hromadné podujatia </w:t>
      </w:r>
      <w:r>
        <w:rPr>
          <w:sz w:val="24"/>
        </w:rPr>
        <w:t>športovej, kultúrnej, spoločenskej či akejkoľvek inej povahy v exteriéroch v jednom okamihu v počte nad 100 osôb alebo v interiéroch v jednom okamihu v počte nad 50</w:t>
      </w:r>
      <w:r>
        <w:rPr>
          <w:spacing w:val="-2"/>
          <w:sz w:val="24"/>
        </w:rPr>
        <w:t xml:space="preserve"> </w:t>
      </w:r>
      <w:r>
        <w:rPr>
          <w:sz w:val="24"/>
        </w:rPr>
        <w:t>osôb.</w:t>
      </w:r>
    </w:p>
    <w:p>
      <w:pPr>
        <w:pStyle w:val="Telotextu"/>
        <w:spacing w:before="9" w:after="0"/>
        <w:rPr>
          <w:sz w:val="23"/>
        </w:rPr>
      </w:pPr>
      <w:r>
        <w:rPr>
          <w:sz w:val="23"/>
        </w:rPr>
      </w:r>
    </w:p>
    <w:p>
      <w:pPr>
        <w:pStyle w:val="Telotextu"/>
        <w:ind w:left="846" w:right="128" w:hanging="0"/>
        <w:jc w:val="both"/>
        <w:rPr/>
      </w:pPr>
      <w:r>
        <w:rPr>
          <w:b/>
        </w:rPr>
        <w:t xml:space="preserve">Výnimku </w:t>
      </w:r>
      <w:r>
        <w:rPr/>
        <w:t xml:space="preserve">z tohto zákazu  majú  hromadné  podujatia,  ktorých  všetci účastníci  budú v dobe začiatku hromadného podujatia disponovať negatívnym výsledkom testu </w:t>
      </w:r>
      <w:r>
        <w:rPr>
          <w:spacing w:val="-3"/>
        </w:rPr>
        <w:t xml:space="preserve">na </w:t>
      </w:r>
      <w:r>
        <w:rPr/>
        <w:t>ochorenie COVID-19 nie starším ako 12</w:t>
      </w:r>
      <w:r>
        <w:rPr>
          <w:spacing w:val="8"/>
        </w:rPr>
        <w:t xml:space="preserve"> </w:t>
      </w:r>
      <w:r>
        <w:rPr/>
        <w:t>hodín.</w:t>
      </w:r>
    </w:p>
    <w:p>
      <w:pPr>
        <w:pStyle w:val="Telotextu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6" w:leader="none"/>
        </w:tabs>
        <w:ind w:left="856" w:right="128" w:hanging="360"/>
        <w:jc w:val="both"/>
        <w:rPr>
          <w:sz w:val="24"/>
        </w:rPr>
      </w:pPr>
      <w:r>
        <w:rPr>
          <w:sz w:val="24"/>
        </w:rPr>
        <w:t xml:space="preserve">Podľa § 48 ods. 4 </w:t>
      </w:r>
      <w:r>
        <w:rPr>
          <w:spacing w:val="-3"/>
          <w:sz w:val="24"/>
        </w:rPr>
        <w:t xml:space="preserve">písm. </w:t>
      </w:r>
      <w:r>
        <w:rPr>
          <w:sz w:val="24"/>
        </w:rPr>
        <w:t xml:space="preserve">d) a e) zákona č. 355/2007 Z. z. všetkým fyzickým osobám, fyzickým osobám – podnikateľom a právnickým osobám v okrese Námestovo zakazuje usporadúvať </w:t>
      </w:r>
      <w:r>
        <w:rPr>
          <w:b/>
          <w:sz w:val="24"/>
        </w:rPr>
        <w:t xml:space="preserve">hromadné podujatia </w:t>
      </w:r>
      <w:r>
        <w:rPr>
          <w:sz w:val="24"/>
        </w:rPr>
        <w:t xml:space="preserve">športovej,  kultúrnej,  spoločenskej  či akejkoľvek  inej povahy v čase od 22:00 hod. </w:t>
      </w:r>
      <w:r>
        <w:rPr>
          <w:spacing w:val="-3"/>
          <w:sz w:val="24"/>
        </w:rPr>
        <w:t xml:space="preserve">do </w:t>
      </w:r>
      <w:r>
        <w:rPr>
          <w:sz w:val="24"/>
        </w:rPr>
        <w:t>06:00 hod. nasledujúceho</w:t>
      </w:r>
      <w:r>
        <w:rPr>
          <w:spacing w:val="14"/>
          <w:sz w:val="24"/>
        </w:rPr>
        <w:t xml:space="preserve"> </w:t>
      </w:r>
      <w:r>
        <w:rPr>
          <w:sz w:val="24"/>
        </w:rPr>
        <w:t>dňa.</w:t>
      </w:r>
    </w:p>
    <w:p>
      <w:pPr>
        <w:pStyle w:val="Telotextu"/>
        <w:rPr/>
      </w:pPr>
      <w:r>
        <w:rPr/>
      </w:r>
    </w:p>
    <w:p>
      <w:pPr>
        <w:pStyle w:val="Telotextu"/>
        <w:spacing w:before="1" w:after="0"/>
        <w:ind w:left="856" w:hanging="0"/>
        <w:jc w:val="both"/>
        <w:rPr/>
      </w:pPr>
      <w:r>
        <w:rPr>
          <w:b/>
        </w:rPr>
        <w:t xml:space="preserve">Výnimku </w:t>
      </w:r>
      <w:r>
        <w:rPr/>
        <w:t xml:space="preserve">z tohto zákazu majú svadby s celkovým počtom účastníkov do 30 osôb. o čom je usporiadateľ svadby povinný informovať RÚVZ so sídlom v Dolnom Kubíne elektronicky  na email: </w:t>
      </w:r>
      <w:hyperlink r:id="rId4">
        <w:r>
          <w:rPr>
            <w:rStyle w:val="Internetovodkaz"/>
          </w:rPr>
          <w:t>dk.poradna@uvzsr.sk</w:t>
        </w:r>
      </w:hyperlink>
      <w:r>
        <w:rPr/>
        <w:t>. minimálne 48 hod pred konaním svadobnej oslavy</w:t>
      </w:r>
    </w:p>
    <w:p>
      <w:pPr>
        <w:pStyle w:val="Telotextu"/>
        <w:spacing w:before="1" w:after="0"/>
        <w:ind w:left="856" w:hanging="0"/>
        <w:jc w:val="both"/>
        <w:rPr/>
      </w:pPr>
      <w:r>
        <w:rPr/>
      </w:r>
    </w:p>
    <w:p>
      <w:pPr>
        <w:pStyle w:val="Telotextu"/>
        <w:spacing w:before="9" w:after="0"/>
        <w:rPr/>
      </w:pPr>
      <w:r>
        <w:rPr/>
        <w:t xml:space="preserve">Tieto zákazy sa </w:t>
      </w:r>
      <w:r>
        <w:rPr>
          <w:b/>
        </w:rPr>
        <w:t xml:space="preserve">nevzťahujú </w:t>
      </w:r>
      <w:r>
        <w:rPr>
          <w:spacing w:val="-3"/>
        </w:rPr>
        <w:t xml:space="preserve">na </w:t>
      </w:r>
      <w:r>
        <w:rPr>
          <w:b/>
        </w:rPr>
        <w:t xml:space="preserve">zasadnutia </w:t>
      </w:r>
      <w:r>
        <w:rPr/>
        <w:t xml:space="preserve">a schôdze štátnych </w:t>
      </w:r>
      <w:r>
        <w:rPr>
          <w:b/>
        </w:rPr>
        <w:t>orgánov</w:t>
      </w:r>
      <w:r>
        <w:rPr/>
        <w:t xml:space="preserve">, orgánov územnej samosprávy a zasadnutia (schôdze), ktoré sa uskutočňujú </w:t>
      </w:r>
      <w:r>
        <w:rPr>
          <w:spacing w:val="-3"/>
        </w:rPr>
        <w:t xml:space="preserve">na </w:t>
      </w:r>
      <w:r>
        <w:rPr/>
        <w:t>základe zákona. Súčasne sa ukladá povinnosť pri konaní ich zasadnutí a</w:t>
      </w:r>
      <w:r>
        <w:rPr>
          <w:spacing w:val="-19"/>
        </w:rPr>
        <w:t xml:space="preserve"> </w:t>
      </w:r>
      <w:r>
        <w:rPr/>
        <w:t>schôdzí:</w:t>
      </w:r>
    </w:p>
    <w:p>
      <w:pPr>
        <w:pStyle w:val="ListParagraph"/>
        <w:numPr>
          <w:ilvl w:val="1"/>
          <w:numId w:val="1"/>
        </w:numPr>
        <w:spacing w:before="3" w:after="0"/>
        <w:ind w:left="851" w:right="122" w:hanging="284"/>
        <w:rPr>
          <w:sz w:val="24"/>
        </w:rPr>
      </w:pPr>
      <w:r>
        <w:rPr>
          <w:sz w:val="24"/>
        </w:rPr>
        <w:t xml:space="preserve">zabezpečiť pri vstupe do budovy oznam o povinnosti, že v prípade vzniku akútneho respiračného ochorenia (napr. horúčka, kašeľ, nádcha, sťažené dýchanie) </w:t>
      </w:r>
      <w:r>
        <w:rPr>
          <w:spacing w:val="-3"/>
          <w:sz w:val="24"/>
        </w:rPr>
        <w:t xml:space="preserve">je </w:t>
      </w:r>
      <w:r>
        <w:rPr>
          <w:sz w:val="24"/>
        </w:rPr>
        <w:t>osoba povinná zostať v domácej</w:t>
      </w:r>
      <w:r>
        <w:rPr>
          <w:spacing w:val="-5"/>
          <w:sz w:val="24"/>
        </w:rPr>
        <w:t xml:space="preserve"> </w:t>
      </w:r>
      <w:r>
        <w:rPr>
          <w:sz w:val="24"/>
        </w:rPr>
        <w:t>izolácii,</w:t>
      </w:r>
    </w:p>
    <w:p>
      <w:pPr>
        <w:pStyle w:val="ListParagraph"/>
        <w:numPr>
          <w:ilvl w:val="1"/>
          <w:numId w:val="1"/>
        </w:numPr>
        <w:ind w:left="851" w:right="127" w:hanging="284"/>
        <w:rPr>
          <w:sz w:val="24"/>
        </w:rPr>
      </w:pPr>
      <w:r>
        <w:rPr>
          <w:sz w:val="24"/>
        </w:rPr>
        <w:t>zaistiť pri vstupe do budovy štátnych orgánov a orgánov územnej samosprávy dávkovače na alkoholovú dezinfekciu rúk a dezinfikovať si ruky, resp. zabezpečiť iný adekvátny spôsob dezinfekcie</w:t>
      </w:r>
      <w:r>
        <w:rPr>
          <w:spacing w:val="-9"/>
          <w:sz w:val="24"/>
        </w:rPr>
        <w:t xml:space="preserve"> </w:t>
      </w:r>
      <w:r>
        <w:rPr>
          <w:sz w:val="24"/>
        </w:rPr>
        <w:t>rúk,</w:t>
      </w:r>
    </w:p>
    <w:p>
      <w:pPr>
        <w:pStyle w:val="ListParagraph"/>
        <w:numPr>
          <w:ilvl w:val="1"/>
          <w:numId w:val="1"/>
        </w:numPr>
        <w:spacing w:lineRule="auto" w:line="235" w:before="2" w:after="0"/>
        <w:ind w:left="851" w:right="128" w:hanging="284"/>
        <w:rPr>
          <w:sz w:val="24"/>
        </w:rPr>
      </w:pPr>
      <w:r>
        <w:rPr>
          <w:sz w:val="24"/>
        </w:rPr>
        <w:t>zabezpečiť nosenie ochranných rúšok osobami pohybujúcimi sa v objekte štátnych orgánov a orgánov územnej</w:t>
      </w:r>
      <w:r>
        <w:rPr>
          <w:spacing w:val="-13"/>
          <w:sz w:val="24"/>
        </w:rPr>
        <w:t xml:space="preserve"> </w:t>
      </w:r>
      <w:r>
        <w:rPr>
          <w:sz w:val="24"/>
        </w:rPr>
        <w:t>samosprávy,</w:t>
      </w:r>
    </w:p>
    <w:p>
      <w:pPr>
        <w:pStyle w:val="ListParagraph"/>
        <w:numPr>
          <w:ilvl w:val="1"/>
          <w:numId w:val="1"/>
        </w:numPr>
        <w:spacing w:lineRule="auto" w:line="235" w:before="6" w:after="0"/>
        <w:ind w:left="851" w:right="121" w:hanging="284"/>
        <w:rPr>
          <w:sz w:val="24"/>
        </w:rPr>
      </w:pPr>
      <w:r>
        <w:rPr>
          <w:sz w:val="24"/>
        </w:rPr>
        <w:t>hygienické   zariadenia   prevádzky   musia    byť    vybavené   tekutým   mydlom   a papierovými</w:t>
      </w:r>
      <w:r>
        <w:rPr>
          <w:spacing w:val="-2"/>
          <w:sz w:val="24"/>
        </w:rPr>
        <w:t xml:space="preserve"> </w:t>
      </w:r>
      <w:r>
        <w:rPr>
          <w:sz w:val="24"/>
        </w:rPr>
        <w:t>utierkami,</w:t>
      </w:r>
    </w:p>
    <w:p>
      <w:pPr>
        <w:pStyle w:val="ListParagraph"/>
        <w:numPr>
          <w:ilvl w:val="1"/>
          <w:numId w:val="1"/>
        </w:numPr>
        <w:spacing w:lineRule="exact" w:line="275" w:before="3" w:after="0"/>
        <w:ind w:left="851" w:hanging="284"/>
        <w:rPr>
          <w:sz w:val="24"/>
        </w:rPr>
      </w:pPr>
      <w:r>
        <w:rPr>
          <w:sz w:val="24"/>
        </w:rPr>
        <w:t xml:space="preserve">zverejniť </w:t>
      </w:r>
      <w:r>
        <w:rPr>
          <w:spacing w:val="-3"/>
          <w:sz w:val="24"/>
        </w:rPr>
        <w:t xml:space="preserve">na </w:t>
      </w:r>
      <w:r>
        <w:rPr>
          <w:sz w:val="24"/>
        </w:rPr>
        <w:t>viditeľnom mieste oznam s</w:t>
      </w:r>
      <w:r>
        <w:rPr>
          <w:spacing w:val="9"/>
          <w:sz w:val="24"/>
        </w:rPr>
        <w:t xml:space="preserve"> </w:t>
      </w:r>
      <w:r>
        <w:rPr>
          <w:sz w:val="24"/>
        </w:rPr>
        <w:t>informáciou: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3" w:leader="none"/>
        </w:tabs>
        <w:spacing w:lineRule="auto" w:line="240"/>
        <w:ind w:left="851" w:right="128" w:hanging="284"/>
        <w:rPr>
          <w:sz w:val="24"/>
        </w:rPr>
      </w:pPr>
      <w:r>
        <w:rPr>
          <w:sz w:val="24"/>
        </w:rPr>
        <w:t xml:space="preserve">ak sa u osoby prejavia príznaky akútneho respiračného ochorenia, </w:t>
      </w:r>
      <w:r>
        <w:rPr>
          <w:spacing w:val="-3"/>
          <w:sz w:val="24"/>
        </w:rPr>
        <w:t xml:space="preserve">je </w:t>
      </w:r>
      <w:r>
        <w:rPr>
          <w:sz w:val="24"/>
        </w:rPr>
        <w:t>potrebné telefonicky kontaktovať svojho ošetrujúceho lekára a opustiť</w:t>
      </w:r>
      <w:r>
        <w:rPr>
          <w:spacing w:val="-8"/>
          <w:sz w:val="24"/>
        </w:rPr>
        <w:t xml:space="preserve"> </w:t>
      </w:r>
      <w:r>
        <w:rPr>
          <w:sz w:val="24"/>
        </w:rPr>
        <w:t>pracovisko,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413" w:leader="none"/>
        </w:tabs>
        <w:spacing w:lineRule="auto" w:line="240"/>
        <w:ind w:left="851" w:right="129" w:hanging="284"/>
        <w:rPr>
          <w:sz w:val="24"/>
        </w:rPr>
      </w:pPr>
      <w:r>
        <w:rPr>
          <w:sz w:val="24"/>
        </w:rPr>
        <w:t>pravidelne si umývať ruky mydlom a teplou vodou, následne ruky utierať do jednorazových papierových</w:t>
      </w:r>
      <w:r>
        <w:rPr>
          <w:spacing w:val="-7"/>
          <w:sz w:val="24"/>
        </w:rPr>
        <w:t xml:space="preserve"> </w:t>
      </w:r>
      <w:r>
        <w:rPr>
          <w:sz w:val="24"/>
        </w:rPr>
        <w:t>obrúskov,</w:t>
      </w:r>
    </w:p>
    <w:p>
      <w:pPr>
        <w:pStyle w:val="ListParagraph"/>
        <w:numPr>
          <w:ilvl w:val="1"/>
          <w:numId w:val="1"/>
        </w:numPr>
        <w:spacing w:lineRule="exact" w:line="271"/>
        <w:ind w:left="851" w:hanging="284"/>
        <w:rPr>
          <w:sz w:val="24"/>
        </w:rPr>
      </w:pPr>
      <w:r>
        <w:rPr>
          <w:sz w:val="24"/>
        </w:rPr>
        <w:t>zákaz podávania</w:t>
      </w:r>
      <w:r>
        <w:rPr>
          <w:spacing w:val="1"/>
          <w:sz w:val="24"/>
        </w:rPr>
        <w:t xml:space="preserve"> </w:t>
      </w:r>
      <w:r>
        <w:rPr>
          <w:sz w:val="24"/>
        </w:rPr>
        <w:t>rúk;</w:t>
      </w:r>
    </w:p>
    <w:p>
      <w:pPr>
        <w:pStyle w:val="ListParagraph"/>
        <w:numPr>
          <w:ilvl w:val="1"/>
          <w:numId w:val="1"/>
        </w:numPr>
        <w:spacing w:lineRule="exact" w:line="275"/>
        <w:ind w:left="851" w:hanging="284"/>
        <w:rPr>
          <w:sz w:val="24"/>
        </w:rPr>
      </w:pPr>
      <w:r>
        <w:rPr>
          <w:sz w:val="24"/>
        </w:rPr>
        <w:t>zabezpečiť dostatočné vetranie</w:t>
      </w:r>
      <w:r>
        <w:rPr>
          <w:spacing w:val="1"/>
          <w:sz w:val="24"/>
        </w:rPr>
        <w:t xml:space="preserve"> </w:t>
      </w:r>
      <w:r>
        <w:rPr>
          <w:sz w:val="24"/>
        </w:rPr>
        <w:t>priestorov,</w:t>
      </w:r>
    </w:p>
    <w:p>
      <w:pPr>
        <w:pStyle w:val="ListParagraph"/>
        <w:numPr>
          <w:ilvl w:val="1"/>
          <w:numId w:val="1"/>
        </w:numPr>
        <w:ind w:left="851" w:right="125" w:hanging="284"/>
        <w:rPr>
          <w:sz w:val="24"/>
        </w:rPr>
      </w:pPr>
      <w:r>
        <w:rPr>
          <w:sz w:val="24"/>
        </w:rPr>
        <w:t>zabezpečiť pravidelnú dezinfekciu všetkých kontaktných priestorov, najmä dotykových plôch (napr.: kľučky, zábradlia, výťahy) a všetkých kontaktných predmetov (napr.: pracovný stôl, klávesnica, telefóny, prenosné média, myš) dezinfekčným prostriedkom s virucídnym</w:t>
      </w:r>
      <w:r>
        <w:rPr>
          <w:spacing w:val="-8"/>
          <w:sz w:val="24"/>
        </w:rPr>
        <w:t xml:space="preserve"> </w:t>
      </w:r>
      <w:r>
        <w:rPr>
          <w:sz w:val="24"/>
        </w:rPr>
        <w:t>účinkom.</w:t>
      </w:r>
    </w:p>
    <w:p>
      <w:pPr>
        <w:pStyle w:val="Telotextu"/>
        <w:spacing w:before="8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6" w:leader="none"/>
        </w:tabs>
        <w:spacing w:lineRule="exact" w:line="275" w:before="1" w:after="0"/>
        <w:ind w:left="856" w:hanging="361"/>
        <w:jc w:val="both"/>
        <w:rPr>
          <w:sz w:val="24"/>
        </w:rPr>
      </w:pPr>
      <w:r>
        <w:rPr>
          <w:sz w:val="24"/>
        </w:rPr>
        <w:t>Podľa</w:t>
      </w:r>
      <w:r>
        <w:rPr>
          <w:spacing w:val="10"/>
          <w:sz w:val="24"/>
        </w:rPr>
        <w:t xml:space="preserve"> </w:t>
      </w:r>
      <w:r>
        <w:rPr>
          <w:sz w:val="24"/>
        </w:rPr>
        <w:t>ustanovenia</w:t>
      </w:r>
      <w:r>
        <w:rPr>
          <w:spacing w:val="10"/>
          <w:sz w:val="24"/>
        </w:rPr>
        <w:t xml:space="preserve"> </w:t>
      </w:r>
      <w:r>
        <w:rPr>
          <w:sz w:val="24"/>
        </w:rPr>
        <w:t>§</w:t>
      </w:r>
      <w:r>
        <w:rPr>
          <w:spacing w:val="10"/>
          <w:sz w:val="24"/>
        </w:rPr>
        <w:t xml:space="preserve"> </w:t>
      </w:r>
      <w:r>
        <w:rPr>
          <w:sz w:val="24"/>
        </w:rPr>
        <w:t>48</w:t>
      </w:r>
      <w:r>
        <w:rPr>
          <w:spacing w:val="10"/>
          <w:sz w:val="24"/>
        </w:rPr>
        <w:t xml:space="preserve"> </w:t>
      </w:r>
      <w:r>
        <w:rPr>
          <w:sz w:val="24"/>
        </w:rPr>
        <w:t>ods.</w:t>
      </w:r>
      <w:r>
        <w:rPr>
          <w:spacing w:val="14"/>
          <w:sz w:val="24"/>
        </w:rPr>
        <w:t xml:space="preserve"> </w:t>
      </w:r>
      <w:r>
        <w:rPr>
          <w:sz w:val="24"/>
        </w:rPr>
        <w:t>4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písm.</w:t>
      </w:r>
      <w:r>
        <w:rPr>
          <w:spacing w:val="13"/>
          <w:sz w:val="24"/>
        </w:rPr>
        <w:t xml:space="preserve"> </w:t>
      </w:r>
      <w:r>
        <w:rPr>
          <w:sz w:val="24"/>
        </w:rPr>
        <w:t>e)</w:t>
      </w:r>
      <w:r>
        <w:rPr>
          <w:spacing w:val="12"/>
          <w:sz w:val="24"/>
        </w:rPr>
        <w:t xml:space="preserve"> </w:t>
      </w:r>
      <w:r>
        <w:rPr>
          <w:sz w:val="24"/>
        </w:rPr>
        <w:t>zákona</w:t>
      </w:r>
      <w:r>
        <w:rPr>
          <w:spacing w:val="10"/>
          <w:sz w:val="24"/>
        </w:rPr>
        <w:t xml:space="preserve"> </w:t>
      </w:r>
      <w:r>
        <w:rPr>
          <w:sz w:val="24"/>
        </w:rPr>
        <w:t>č.</w:t>
      </w:r>
      <w:r>
        <w:rPr>
          <w:spacing w:val="14"/>
          <w:sz w:val="24"/>
        </w:rPr>
        <w:t xml:space="preserve"> </w:t>
      </w:r>
      <w:r>
        <w:rPr>
          <w:sz w:val="24"/>
        </w:rPr>
        <w:t>355/2007</w:t>
      </w:r>
      <w:r>
        <w:rPr>
          <w:spacing w:val="10"/>
          <w:sz w:val="24"/>
        </w:rPr>
        <w:t xml:space="preserve"> </w:t>
      </w:r>
      <w:r>
        <w:rPr>
          <w:sz w:val="24"/>
        </w:rPr>
        <w:t>Z.</w:t>
      </w:r>
      <w:r>
        <w:rPr>
          <w:spacing w:val="13"/>
          <w:sz w:val="24"/>
        </w:rPr>
        <w:t xml:space="preserve"> </w:t>
      </w:r>
      <w:r>
        <w:rPr>
          <w:sz w:val="24"/>
        </w:rPr>
        <w:t>z.</w:t>
      </w:r>
      <w:r>
        <w:rPr>
          <w:spacing w:val="13"/>
          <w:sz w:val="24"/>
        </w:rPr>
        <w:t xml:space="preserve"> </w:t>
      </w:r>
      <w:r>
        <w:rPr>
          <w:sz w:val="24"/>
        </w:rPr>
        <w:t>sa</w:t>
      </w:r>
      <w:r>
        <w:rPr>
          <w:spacing w:val="6"/>
          <w:sz w:val="24"/>
        </w:rPr>
        <w:t xml:space="preserve"> </w:t>
      </w:r>
      <w:r>
        <w:rPr>
          <w:sz w:val="24"/>
        </w:rPr>
        <w:t>fyzickým</w:t>
      </w:r>
      <w:r>
        <w:rPr>
          <w:spacing w:val="7"/>
          <w:sz w:val="24"/>
        </w:rPr>
        <w:t xml:space="preserve"> </w:t>
      </w:r>
      <w:r>
        <w:rPr>
          <w:sz w:val="24"/>
        </w:rPr>
        <w:t>osobám</w:t>
      </w:r>
    </w:p>
    <w:p>
      <w:pPr>
        <w:pStyle w:val="Telotextu"/>
        <w:ind w:left="856" w:right="129" w:hanging="0"/>
        <w:jc w:val="both"/>
        <w:rPr/>
      </w:pPr>
      <w:r>
        <w:rPr/>
        <w:t xml:space="preserve">–  </w:t>
      </w:r>
      <w:r>
        <w:rPr/>
        <w:t xml:space="preserve">podnikateľom  a právnickým   osobám   prevádzkujúcim   </w:t>
      </w:r>
      <w:r>
        <w:rPr>
          <w:b/>
        </w:rPr>
        <w:t xml:space="preserve">plavárne   a kúpaliská  </w:t>
      </w:r>
      <w:r>
        <w:rPr/>
        <w:t xml:space="preserve">v okrese Námestovo nariaďuje obmedziť kapacitu týchto prevádzok </w:t>
      </w:r>
      <w:r>
        <w:rPr>
          <w:spacing w:val="-3"/>
        </w:rPr>
        <w:t xml:space="preserve">na </w:t>
      </w:r>
      <w:r>
        <w:rPr/>
        <w:t xml:space="preserve">50 % </w:t>
      </w:r>
      <w:r>
        <w:rPr>
          <w:spacing w:val="-3"/>
        </w:rPr>
        <w:t xml:space="preserve">zo </w:t>
      </w:r>
      <w:r>
        <w:rPr/>
        <w:t>stanovenej</w:t>
      </w:r>
      <w:r>
        <w:rPr>
          <w:spacing w:val="-3"/>
        </w:rPr>
        <w:t xml:space="preserve"> </w:t>
      </w:r>
      <w:r>
        <w:rPr/>
        <w:t>kapacity.</w:t>
      </w:r>
    </w:p>
    <w:p>
      <w:pPr>
        <w:pStyle w:val="Telotextu"/>
        <w:spacing w:before="10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6" w:leader="none"/>
        </w:tabs>
        <w:ind w:left="856" w:hanging="361"/>
        <w:jc w:val="both"/>
        <w:rPr>
          <w:sz w:val="24"/>
        </w:rPr>
      </w:pPr>
      <w:r>
        <w:rPr>
          <w:sz w:val="24"/>
        </w:rPr>
        <w:t>Podľa</w:t>
      </w:r>
      <w:r>
        <w:rPr>
          <w:spacing w:val="10"/>
          <w:sz w:val="24"/>
        </w:rPr>
        <w:t xml:space="preserve"> </w:t>
      </w:r>
      <w:r>
        <w:rPr>
          <w:sz w:val="24"/>
        </w:rPr>
        <w:t>ustanovenia</w:t>
      </w:r>
      <w:r>
        <w:rPr>
          <w:spacing w:val="10"/>
          <w:sz w:val="24"/>
        </w:rPr>
        <w:t xml:space="preserve"> </w:t>
      </w:r>
      <w:r>
        <w:rPr>
          <w:sz w:val="24"/>
        </w:rPr>
        <w:t>§</w:t>
      </w:r>
      <w:r>
        <w:rPr>
          <w:spacing w:val="10"/>
          <w:sz w:val="24"/>
        </w:rPr>
        <w:t xml:space="preserve"> </w:t>
      </w:r>
      <w:r>
        <w:rPr>
          <w:sz w:val="24"/>
        </w:rPr>
        <w:t>48</w:t>
      </w:r>
      <w:r>
        <w:rPr>
          <w:spacing w:val="10"/>
          <w:sz w:val="24"/>
        </w:rPr>
        <w:t xml:space="preserve"> </w:t>
      </w:r>
      <w:r>
        <w:rPr>
          <w:sz w:val="24"/>
        </w:rPr>
        <w:t>ods.</w:t>
      </w:r>
      <w:r>
        <w:rPr>
          <w:spacing w:val="14"/>
          <w:sz w:val="24"/>
        </w:rPr>
        <w:t xml:space="preserve"> </w:t>
      </w:r>
      <w:r>
        <w:rPr>
          <w:sz w:val="24"/>
        </w:rPr>
        <w:t>4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písm.</w:t>
      </w:r>
      <w:r>
        <w:rPr>
          <w:spacing w:val="13"/>
          <w:sz w:val="24"/>
        </w:rPr>
        <w:t xml:space="preserve"> </w:t>
      </w:r>
      <w:r>
        <w:rPr>
          <w:sz w:val="24"/>
        </w:rPr>
        <w:t>e)</w:t>
      </w:r>
      <w:r>
        <w:rPr>
          <w:spacing w:val="12"/>
          <w:sz w:val="24"/>
        </w:rPr>
        <w:t xml:space="preserve"> </w:t>
      </w:r>
      <w:r>
        <w:rPr>
          <w:sz w:val="24"/>
        </w:rPr>
        <w:t>zákona</w:t>
      </w:r>
      <w:r>
        <w:rPr>
          <w:spacing w:val="10"/>
          <w:sz w:val="24"/>
        </w:rPr>
        <w:t xml:space="preserve"> </w:t>
      </w:r>
      <w:r>
        <w:rPr>
          <w:sz w:val="24"/>
        </w:rPr>
        <w:t>č.</w:t>
      </w:r>
      <w:r>
        <w:rPr>
          <w:spacing w:val="14"/>
          <w:sz w:val="24"/>
        </w:rPr>
        <w:t xml:space="preserve"> </w:t>
      </w:r>
      <w:r>
        <w:rPr>
          <w:sz w:val="24"/>
        </w:rPr>
        <w:t>355/2007</w:t>
      </w:r>
      <w:r>
        <w:rPr>
          <w:spacing w:val="10"/>
          <w:sz w:val="24"/>
        </w:rPr>
        <w:t xml:space="preserve"> </w:t>
      </w:r>
      <w:r>
        <w:rPr>
          <w:sz w:val="24"/>
        </w:rPr>
        <w:t>Z.</w:t>
      </w:r>
      <w:r>
        <w:rPr>
          <w:spacing w:val="13"/>
          <w:sz w:val="24"/>
        </w:rPr>
        <w:t xml:space="preserve"> </w:t>
      </w:r>
      <w:r>
        <w:rPr>
          <w:sz w:val="24"/>
        </w:rPr>
        <w:t>z.</w:t>
      </w:r>
      <w:r>
        <w:rPr>
          <w:spacing w:val="13"/>
          <w:sz w:val="24"/>
        </w:rPr>
        <w:t xml:space="preserve"> </w:t>
      </w:r>
      <w:r>
        <w:rPr>
          <w:sz w:val="24"/>
        </w:rPr>
        <w:t>sa</w:t>
      </w:r>
      <w:r>
        <w:rPr>
          <w:spacing w:val="6"/>
          <w:sz w:val="24"/>
        </w:rPr>
        <w:t xml:space="preserve"> </w:t>
      </w:r>
      <w:r>
        <w:rPr>
          <w:sz w:val="24"/>
        </w:rPr>
        <w:t>fyzickým</w:t>
      </w:r>
      <w:r>
        <w:rPr>
          <w:spacing w:val="7"/>
          <w:sz w:val="24"/>
        </w:rPr>
        <w:t xml:space="preserve"> </w:t>
      </w:r>
      <w:r>
        <w:rPr>
          <w:sz w:val="24"/>
        </w:rPr>
        <w:t>osobám</w:t>
      </w:r>
    </w:p>
    <w:p>
      <w:pPr>
        <w:pStyle w:val="Telotextu"/>
        <w:spacing w:before="2" w:after="0"/>
        <w:ind w:left="856" w:right="129" w:hanging="0"/>
        <w:jc w:val="both"/>
        <w:rPr/>
      </w:pPr>
      <w:r>
        <w:rPr/>
        <w:t xml:space="preserve">– </w:t>
      </w:r>
      <w:r>
        <w:rPr/>
        <w:t xml:space="preserve">podnikateľom a právnickým osobám prevádzkujúcim </w:t>
      </w:r>
      <w:r>
        <w:rPr>
          <w:b/>
        </w:rPr>
        <w:t xml:space="preserve">zariadenia spoločného stravovania </w:t>
      </w:r>
      <w:r>
        <w:rPr/>
        <w:t xml:space="preserve">(reštaurácie, bary, kaviarne, vinárne, hostince a pod.)obmedziť činnosť na 50 %, vrátane takých, ktoré súčasne slúžia aj pre </w:t>
      </w:r>
      <w:r>
        <w:rPr>
          <w:b/>
        </w:rPr>
        <w:t xml:space="preserve">zábavu </w:t>
      </w:r>
      <w:r>
        <w:rPr/>
        <w:t>(diskotéky, herne, nočné a tanečné kluby a pod.)    v okrese Námestovo nariaďuje obmedziť prevádzkové hodiny do 22</w:t>
      </w:r>
      <w:r>
        <w:rPr>
          <w:color w:val="FF0000"/>
        </w:rPr>
        <w:t>:</w:t>
      </w:r>
      <w:r>
        <w:rPr/>
        <w:t>00 hod. príslušného dňa s výnimkou svadieb s celkovým počtom účastníkov do 30</w:t>
      </w:r>
      <w:r>
        <w:rPr>
          <w:spacing w:val="-18"/>
        </w:rPr>
        <w:t xml:space="preserve"> </w:t>
      </w:r>
      <w:r>
        <w:rPr/>
        <w:t xml:space="preserve">osôb o čom je usporiadateľ svadby povinný informovať RÚVZ so sídlom v Dolnom Kubíne elektronicky  na email: </w:t>
      </w:r>
      <w:hyperlink r:id="rId5">
        <w:r>
          <w:rPr>
            <w:rStyle w:val="Internetovodkaz"/>
          </w:rPr>
          <w:t>dk.poradna@uvzsr.sk</w:t>
        </w:r>
      </w:hyperlink>
      <w:r>
        <w:rPr/>
        <w:t xml:space="preserve">. minimálne 48 hod pred konaním svadobnej oslavy. </w:t>
      </w:r>
    </w:p>
    <w:p>
      <w:pPr>
        <w:pStyle w:val="Telotextu"/>
        <w:spacing w:before="9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6" w:leader="none"/>
        </w:tabs>
        <w:spacing w:before="69" w:after="0"/>
        <w:ind w:left="856" w:right="125" w:hanging="360"/>
        <w:jc w:val="both"/>
        <w:rPr/>
      </w:pPr>
      <w:r>
        <w:rPr>
          <w:sz w:val="24"/>
        </w:rPr>
        <w:t xml:space="preserve">Podľa ustanovenia § 48 ods. 4 písm. e) zákona č. 355/2007 Z. z. sú verejní a neverejní poskytovatelia  </w:t>
      </w:r>
      <w:r>
        <w:rPr>
          <w:b/>
          <w:sz w:val="24"/>
        </w:rPr>
        <w:t xml:space="preserve">sociálnych  služieb   </w:t>
      </w:r>
      <w:r>
        <w:rPr>
          <w:sz w:val="24"/>
        </w:rPr>
        <w:t>v okrese Námestovo povinní   zabezpečiť    zákaz    návštev  v interiérových priestoroch pobytových zariadení sociálnej starostlivosti (ďalej</w:t>
      </w:r>
      <w:r>
        <w:rPr>
          <w:spacing w:val="-24"/>
          <w:sz w:val="24"/>
        </w:rPr>
        <w:t xml:space="preserve"> </w:t>
      </w:r>
      <w:r>
        <w:rPr>
          <w:sz w:val="24"/>
        </w:rPr>
        <w:t>len</w:t>
      </w:r>
      <w:r>
        <w:rPr/>
        <w:t xml:space="preserve">„ZSS“) s </w:t>
      </w:r>
      <w:r>
        <w:rPr>
          <w:b/>
        </w:rPr>
        <w:t xml:space="preserve">výnimkou </w:t>
      </w:r>
      <w:r>
        <w:rPr/>
        <w:t>návštev kňazov za účelom podávania sviatosti pomazania ťažko chorým a umierajúcim a paliatívnych návštev u ťažko chorých a umierajúcich pri zabezpečení dôsledného dodržiavania protiepidemických opatrení.</w:t>
      </w:r>
    </w:p>
    <w:p>
      <w:pPr>
        <w:pStyle w:val="Telotextu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6" w:leader="none"/>
        </w:tabs>
        <w:ind w:left="856" w:right="129" w:hanging="360"/>
        <w:jc w:val="both"/>
        <w:rPr>
          <w:b/>
          <w:b/>
          <w:sz w:val="24"/>
        </w:rPr>
      </w:pPr>
      <w:r>
        <w:rPr>
          <w:sz w:val="24"/>
        </w:rPr>
        <w:t xml:space="preserve">Všetkým cirkvám a predstaviteľom cirkví nariaďuje v okrese Námestovo prijatie takých opatrení, aby sa minimalizovala možnosť šírenia nového koronavírusu pri organizovaní </w:t>
      </w:r>
      <w:r>
        <w:rPr>
          <w:b/>
          <w:sz w:val="24"/>
        </w:rPr>
        <w:t xml:space="preserve">cirkevných akcií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 xml:space="preserve">obradov/úkonov a zároveň sa ukladá zákaz návštev chorých v domácom prostredí s výnimkou </w:t>
      </w:r>
      <w:r>
        <w:rPr>
          <w:sz w:val="24"/>
        </w:rPr>
        <w:t>návštev  kňazov   za    účelom    podávania    sviatosti   pomazania    ťažko    chorým a umierajúcim a paliatívnych návštev u ťažko chorých a umierajúcich pri zabezpečení dôsledného dodržiavania protiepidemických opatrení</w:t>
      </w:r>
    </w:p>
    <w:p>
      <w:pPr>
        <w:pStyle w:val="Telotextu"/>
        <w:spacing w:before="3" w:after="0"/>
        <w:rPr>
          <w:b/>
          <w:b/>
        </w:rPr>
      </w:pPr>
      <w:r>
        <w:rPr>
          <w:b/>
        </w:rPr>
      </w:r>
    </w:p>
    <w:p>
      <w:pPr>
        <w:pStyle w:val="Telotextu"/>
        <w:spacing w:before="3" w:after="0"/>
        <w:rPr>
          <w:b/>
          <w:b/>
        </w:rPr>
      </w:pPr>
      <w:r>
        <w:rPr>
          <w:b/>
        </w:rPr>
      </w:r>
    </w:p>
    <w:p>
      <w:pPr>
        <w:pStyle w:val="Nadpis3"/>
        <w:numPr>
          <w:ilvl w:val="0"/>
          <w:numId w:val="1"/>
        </w:numPr>
        <w:tabs>
          <w:tab w:val="clear" w:pos="720"/>
          <w:tab w:val="left" w:pos="856" w:leader="none"/>
          <w:tab w:val="left" w:pos="2363" w:leader="none"/>
          <w:tab w:val="left" w:pos="2828" w:leader="none"/>
          <w:tab w:val="left" w:pos="4249" w:leader="none"/>
          <w:tab w:val="left" w:pos="5560" w:leader="none"/>
          <w:tab w:val="left" w:pos="6794" w:leader="none"/>
          <w:tab w:val="left" w:pos="7735" w:leader="none"/>
          <w:tab w:val="left" w:pos="8335" w:leader="none"/>
        </w:tabs>
        <w:spacing w:lineRule="exact" w:line="275"/>
        <w:ind w:left="856" w:hanging="361"/>
        <w:rPr/>
      </w:pPr>
      <w:r>
        <w:rPr/>
        <w:t>Neodporúča</w:t>
        <w:tab/>
        <w:t>sa</w:t>
        <w:tab/>
      </w:r>
      <w:r>
        <w:rPr>
          <w:b w:val="false"/>
        </w:rPr>
        <w:t>organizovať</w:t>
        <w:tab/>
      </w:r>
      <w:r>
        <w:rPr/>
        <w:t>hromadné</w:t>
        <w:tab/>
        <w:t>podujatie</w:t>
        <w:tab/>
        <w:t>určené</w:t>
        <w:tab/>
        <w:t>pre</w:t>
        <w:tab/>
        <w:t>seniorov</w:t>
      </w:r>
    </w:p>
    <w:p>
      <w:pPr>
        <w:pStyle w:val="Telotextu"/>
        <w:spacing w:lineRule="exact" w:line="275"/>
        <w:ind w:left="856" w:hanging="0"/>
        <w:jc w:val="both"/>
        <w:rPr/>
      </w:pPr>
      <w:r>
        <w:rPr/>
        <w:t>v akomkoľvek počte.</w:t>
      </w:r>
    </w:p>
    <w:p>
      <w:pPr>
        <w:pStyle w:val="Telotextu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6" w:leader="none"/>
        </w:tabs>
        <w:ind w:left="856" w:hanging="361"/>
        <w:rPr>
          <w:sz w:val="24"/>
        </w:rPr>
      </w:pPr>
      <w:r>
        <w:rPr>
          <w:sz w:val="24"/>
        </w:rPr>
        <w:t xml:space="preserve">Obyvateľstvu </w:t>
      </w:r>
      <w:r>
        <w:rPr>
          <w:b/>
          <w:sz w:val="24"/>
        </w:rPr>
        <w:t xml:space="preserve">sa neodporúča </w:t>
      </w:r>
      <w:r>
        <w:rPr>
          <w:sz w:val="24"/>
        </w:rPr>
        <w:t xml:space="preserve">organizovať </w:t>
      </w:r>
      <w:r>
        <w:rPr>
          <w:b/>
          <w:sz w:val="24"/>
        </w:rPr>
        <w:t>rodinné oslavy 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posedenia</w:t>
      </w:r>
      <w:r>
        <w:rPr>
          <w:sz w:val="24"/>
        </w:rPr>
        <w:t>.</w:t>
      </w:r>
    </w:p>
    <w:p>
      <w:pPr>
        <w:pStyle w:val="Telotextu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6" w:leader="none"/>
        </w:tabs>
        <w:spacing w:lineRule="auto" w:line="247"/>
        <w:ind w:left="856" w:right="132" w:hanging="360"/>
        <w:jc w:val="both"/>
        <w:rPr>
          <w:b/>
          <w:b/>
          <w:sz w:val="24"/>
        </w:rPr>
      </w:pPr>
      <w:r>
        <w:rPr>
          <w:sz w:val="24"/>
        </w:rPr>
        <w:t xml:space="preserve">Obyvateľstvu   </w:t>
      </w:r>
      <w:r>
        <w:rPr>
          <w:b/>
          <w:sz w:val="24"/>
        </w:rPr>
        <w:t xml:space="preserve">sa   odporúča   </w:t>
      </w:r>
      <w:r>
        <w:rPr>
          <w:sz w:val="24"/>
        </w:rPr>
        <w:t xml:space="preserve">absolvovať   </w:t>
      </w:r>
      <w:r>
        <w:rPr>
          <w:b/>
          <w:sz w:val="24"/>
        </w:rPr>
        <w:t>očkovanie   proti   sezónnej    chrípke   a bakteriálnym pneumóniám.</w:t>
      </w:r>
    </w:p>
    <w:p>
      <w:pPr>
        <w:pStyle w:val="ListParagrap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6" w:leader="none"/>
        </w:tabs>
        <w:spacing w:lineRule="auto" w:line="247"/>
        <w:ind w:left="856" w:right="132" w:hanging="360"/>
        <w:jc w:val="both"/>
        <w:rPr>
          <w:bCs/>
          <w:sz w:val="24"/>
        </w:rPr>
      </w:pPr>
      <w:r>
        <w:rPr>
          <w:bCs/>
          <w:sz w:val="24"/>
        </w:rPr>
        <w:t>Osoby, ktoré boli v úzkom kontakte s človekom pozitívne testovaným na vírus SARS-COV-19 sú povinné zostať v izolácii 10 dní od posledného kontaktu, sledovať svoj zdravotný stav a v prípade príznakov ochorenia telefonicky kontaktovať svojho obvodného lekára</w:t>
      </w:r>
    </w:p>
    <w:p>
      <w:pPr>
        <w:pStyle w:val="ListParagraph"/>
        <w:tabs>
          <w:tab w:val="clear" w:pos="720"/>
          <w:tab w:val="left" w:pos="856" w:leader="none"/>
        </w:tabs>
        <w:spacing w:lineRule="auto" w:line="247"/>
        <w:ind w:left="856" w:right="132" w:hanging="0"/>
        <w:jc w:val="lef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lotextu"/>
        <w:spacing w:before="2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Telotextu"/>
        <w:rPr>
          <w:b/>
          <w:b/>
        </w:rPr>
      </w:pPr>
      <w:r>
        <w:rPr>
          <w:b/>
        </w:rPr>
      </w:r>
    </w:p>
    <w:p>
      <w:pPr>
        <w:pStyle w:val="Normal"/>
        <w:ind w:left="836" w:right="827" w:hanging="0"/>
        <w:jc w:val="center"/>
        <w:rPr>
          <w:b/>
          <w:b/>
          <w:sz w:val="24"/>
        </w:rPr>
      </w:pPr>
      <w:r>
        <w:rPr>
          <w:b/>
          <w:sz w:val="24"/>
        </w:rPr>
        <w:t>O d ô v o d n e n i e</w:t>
      </w:r>
    </w:p>
    <w:p>
      <w:pPr>
        <w:pStyle w:val="Normal"/>
        <w:ind w:left="836" w:right="827" w:hanging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lotextu"/>
        <w:spacing w:before="7" w:after="0"/>
        <w:ind w:firstLine="720"/>
        <w:jc w:val="both"/>
        <w:rPr>
          <w:color w:val="000000"/>
          <w:lang w:eastAsia="sk-SK"/>
        </w:rPr>
      </w:pPr>
      <w:r>
        <w:rPr>
          <w:color w:val="000000"/>
          <w:lang w:eastAsia="sk-SK"/>
        </w:rPr>
        <w:t xml:space="preserve">Vláda Slovenskej republiky vyhlásila podľa § 8 zákona Národnej rady Slovenskej republiky č. 42/1994 Z. z. o civilnej ochrane obyvateľstva v znení neskorších predpisov počnúc dňom 12.03.2020 od 6:00 hod. mimoriadnu situáciu z dôvodu ohrozenia verejného zdravia. </w:t>
      </w:r>
    </w:p>
    <w:p>
      <w:pPr>
        <w:pStyle w:val="Telotextu"/>
        <w:spacing w:before="7" w:after="0"/>
        <w:ind w:firstLine="720"/>
        <w:jc w:val="both"/>
        <w:rPr>
          <w:color w:val="000000"/>
          <w:lang w:eastAsia="sk-SK"/>
        </w:rPr>
      </w:pPr>
      <w:r>
        <w:rPr>
          <w:color w:val="000000"/>
          <w:lang w:eastAsia="sk-SK"/>
        </w:rPr>
        <w:t xml:space="preserve">Generálny riaditeľ Svetovej zdravotníckej organizácie vyhlásil dňa 11.03.2020 pandémiu ochorenia COVID-19. </w:t>
      </w:r>
    </w:p>
    <w:p>
      <w:pPr>
        <w:pStyle w:val="Telotextu"/>
        <w:spacing w:before="7" w:after="0"/>
        <w:ind w:firstLine="720"/>
        <w:jc w:val="both"/>
        <w:rPr>
          <w:color w:val="000000"/>
          <w:lang w:eastAsia="sk-SK"/>
        </w:rPr>
      </w:pPr>
      <w:r>
        <w:rPr>
          <w:color w:val="000000"/>
          <w:lang w:eastAsia="sk-SK"/>
        </w:rPr>
      </w:r>
    </w:p>
    <w:p>
      <w:pPr>
        <w:pStyle w:val="Telotextu"/>
        <w:spacing w:before="7" w:after="0"/>
        <w:ind w:firstLine="720"/>
        <w:jc w:val="both"/>
        <w:rPr>
          <w:color w:val="000000"/>
          <w:lang w:eastAsia="sk-SK"/>
        </w:rPr>
      </w:pPr>
      <w:r>
        <w:rPr/>
        <w:t xml:space="preserve">Úrad verejného zdravotníctva SR nariadil s účinnosťou od 18.09.2020 opatrením č. OLP/7311/2020 zo dňa 17.09.2020 povinnosti a obmedzenia týkajúce sa prevádzok a konaní hromadných podujatí. Podľa bodu C) Opatrenia Úradu verejného zdravotníctva SR č. OLP/7311/2020 zo dňa 17.09.2020 na základe epidemiologickej situácie v regióne môže v prípade potreby vydať podľa § 48 zákona č. 355/2007 Z. z. dodatočné opatrenia regionálny úrad verejného zdravotníctva príslušného územného obvodu v rámci svojej územnej pôsobnosti. V okrese Námestovo krivka chorobnosti na COVID-19 ma vzostupný charakter a za posledných 14 dní incidencia nových ochorení je </w:t>
      </w:r>
      <w:r>
        <w:rPr>
          <w:color w:val="000000"/>
          <w:lang w:eastAsia="sk-SK"/>
        </w:rPr>
        <w:t xml:space="preserve">prekročila hodnotu 50 nových prípadov na 100 000 obyvateľov. Najvyšší počet ochorení je hlásený v meste Námestovo, obciach Tapesovo, Zákamenné, Oravské Veselé, kde je zaznamenaných niekoľko aktívnych ohnísk ochorení na COVID-19. </w:t>
      </w:r>
    </w:p>
    <w:p>
      <w:pPr>
        <w:pStyle w:val="Telotextu"/>
        <w:spacing w:before="7" w:after="0"/>
        <w:ind w:firstLine="720"/>
        <w:jc w:val="both"/>
        <w:rPr>
          <w:color w:val="000000"/>
          <w:lang w:eastAsia="sk-SK"/>
        </w:rPr>
      </w:pPr>
      <w:r>
        <w:rPr/>
        <w:t>Uvedená incidencia výrazne prekračuje hodnotu incidencie v SR (32,4/100 000 obyvateľov). Zároveň bol v okrese Námestovo zaznamenaný nárast vekovo-špecifickej chorobnosti na COVID-19 vo vekovej skupine 55-64 ročných a nad 65 rokov ako aj nárast počtu hospitalizovaných osôb s potvrdeným ochorením COVID-19. Počas druhej vlny pandémie sú zaznamenávané v okrese Námestovo  lokálne epidémie najmä v rámci rodinných osláv  svadieb , čo prispieva k explozívnejšiemu šíreniu nákazy</w:t>
      </w:r>
    </w:p>
    <w:p>
      <w:pPr>
        <w:pStyle w:val="Telotextu"/>
        <w:spacing w:before="7" w:after="0"/>
        <w:ind w:firstLine="720"/>
        <w:jc w:val="both"/>
        <w:rPr>
          <w:color w:val="000000"/>
          <w:lang w:eastAsia="sk-SK"/>
        </w:rPr>
      </w:pPr>
      <w:r>
        <w:rPr>
          <w:color w:val="000000"/>
          <w:lang w:eastAsia="sk-SK"/>
        </w:rPr>
        <w:t xml:space="preserve">Opatrenia uvedené vo výroku tohto opatrenia boli uložené aj na základe odporúčaní Pandemickej komisie okresu </w:t>
      </w:r>
      <w:r>
        <w:rPr/>
        <w:t>Námestovo</w:t>
      </w:r>
      <w:r>
        <w:rPr>
          <w:color w:val="000000"/>
          <w:lang w:eastAsia="sk-SK"/>
        </w:rPr>
        <w:t xml:space="preserve"> , ktorý zasadal dňa 21.09. 2020 a konštatoval zhoršenie epidemiologickej situácie v okrese </w:t>
      </w:r>
      <w:r>
        <w:rPr/>
        <w:t xml:space="preserve">Námestovo </w:t>
      </w:r>
      <w:r>
        <w:rPr>
          <w:color w:val="000000"/>
          <w:lang w:eastAsia="sk-SK"/>
        </w:rPr>
        <w:t xml:space="preserve">(červená farba celoštátneho semaforu pandémie ochorenia COVID-19). </w:t>
      </w:r>
    </w:p>
    <w:p>
      <w:pPr>
        <w:pStyle w:val="Telotextu"/>
        <w:spacing w:before="7" w:after="0"/>
        <w:ind w:firstLine="720"/>
        <w:jc w:val="both"/>
        <w:rPr/>
      </w:pPr>
      <w:r>
        <w:rPr>
          <w:color w:val="000000"/>
          <w:lang w:eastAsia="sk-SK"/>
        </w:rPr>
        <w:t xml:space="preserve">Regionálny úrad verejného zdravotníctva so sídlom v Dolnom Kubíne vydal toto opatrenie v súvislosti s vyššie uvedeným zhoršením epidemiologickej situácie a rastúcim počtom osôb nakazených vírusom SARS-CoV-19 v okrese </w:t>
      </w:r>
      <w:r>
        <w:rPr/>
        <w:t>Námestovo.</w:t>
      </w:r>
    </w:p>
    <w:p>
      <w:pPr>
        <w:pStyle w:val="Telotextu"/>
        <w:spacing w:before="7" w:after="0"/>
        <w:ind w:firstLine="720"/>
        <w:jc w:val="both"/>
        <w:rPr/>
      </w:pPr>
      <w:r>
        <w:rPr/>
        <w:t>Cieľom týchto opatrení je ochrana rizikových skupín (seniori, chronicky chorí a osoby s oslabenou imunitou), u ktorých môže mať ochorenie COVID-19 komplikovaný priebeh a spôsobiť úmrtie. Pretože starší ľudia sú v najväčšej miere vystavení koronavírusu SARSCoV-2. Preto  musíme konať solidárne, aby sme zabránili ďalšiemu šíreniu vírusu v komunite seniorov.</w:t>
      </w:r>
    </w:p>
    <w:p>
      <w:pPr>
        <w:pStyle w:val="Telotextu"/>
        <w:spacing w:before="7" w:after="0"/>
        <w:ind w:firstLine="720"/>
        <w:jc w:val="both"/>
        <w:rPr>
          <w:color w:val="000000"/>
          <w:lang w:eastAsia="sk-SK"/>
        </w:rPr>
      </w:pPr>
      <w:r>
        <w:rPr/>
        <w:t xml:space="preserve"> </w:t>
      </w:r>
      <w:r>
        <w:rPr/>
        <w:t>Na všetky práva, povinnosti, obmedzenia a odporúčania pre fyzické osoby, fyzické osoby – podnikatelia a právnické osoby neupravené týmto opatrením sa vzťahuje opatrenie Úradu verejného zdravotníctva Slovenskej republiky č. OLP/7311/2020 zo dňa 17.09.2020. Nerešpektovanie opatrenia je správnym deliktom podľa § 57 ods. 33 písm. a) zákona č. 355/2007 Z. z., za ktorý príslušný regionálny úrad verejného zdravotníctva uloží pokutu podľa § 57 ods. 41 písm. a) zákona č. 355/2007 Z. z. vo výške do 20.000 eur.</w:t>
      </w:r>
    </w:p>
    <w:p>
      <w:pPr>
        <w:pStyle w:val="Telotextu"/>
        <w:spacing w:before="7" w:after="0"/>
        <w:ind w:firstLine="720"/>
        <w:jc w:val="both"/>
        <w:rPr>
          <w:color w:val="000000"/>
          <w:lang w:eastAsia="sk-SK"/>
        </w:rPr>
      </w:pPr>
      <w:r>
        <w:rPr>
          <w:color w:val="000000"/>
          <w:lang w:eastAsia="sk-SK"/>
        </w:rPr>
      </w:r>
    </w:p>
    <w:p>
      <w:pPr>
        <w:pStyle w:val="Telotextu"/>
        <w:spacing w:before="7" w:after="0"/>
        <w:ind w:firstLine="720"/>
        <w:jc w:val="both"/>
        <w:rPr>
          <w:color w:val="000000"/>
          <w:lang w:eastAsia="sk-SK"/>
        </w:rPr>
      </w:pPr>
      <w:r>
        <w:rPr>
          <w:color w:val="000000"/>
          <w:lang w:eastAsia="sk-SK"/>
        </w:rPr>
      </w:r>
    </w:p>
    <w:p>
      <w:pPr>
        <w:pStyle w:val="Nadpis4"/>
        <w:spacing w:lineRule="auto" w:line="276"/>
        <w:ind w:left="6379" w:hanging="0"/>
        <w:rPr>
          <w:rFonts w:ascii="Times New Roman" w:hAnsi="Times New Roman" w:eastAsia="Times New Roman" w:cs="Times New Roman"/>
          <w:b/>
          <w:b/>
          <w:i w:val="false"/>
          <w:i w:val="false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 xml:space="preserve">RNDr.Mária Varmusová </w:t>
      </w:r>
    </w:p>
    <w:p>
      <w:pPr>
        <w:pStyle w:val="Nadpis4"/>
        <w:spacing w:lineRule="auto" w:line="276"/>
        <w:ind w:left="4956" w:firstLine="708"/>
        <w:rPr>
          <w:rFonts w:ascii="Times New Roman" w:hAnsi="Times New Roman" w:cs="Times New Roman"/>
          <w:b/>
          <w:b/>
          <w:i w:val="false"/>
          <w:i w:val="false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 xml:space="preserve">            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 xml:space="preserve">regionálny hygienik               </w:t>
      </w:r>
    </w:p>
    <w:p>
      <w:pPr>
        <w:pStyle w:val="Telotextu"/>
        <w:spacing w:lineRule="auto" w:line="276"/>
        <w:rPr>
          <w:b/>
          <w:b/>
          <w:i/>
          <w:i/>
          <w:sz w:val="26"/>
        </w:rPr>
      </w:pPr>
      <w:r>
        <w:rPr>
          <w:b/>
          <w:i/>
          <w:sz w:val="26"/>
        </w:rPr>
      </w:r>
    </w:p>
    <w:p>
      <w:pPr>
        <w:pStyle w:val="Telotextu"/>
        <w:spacing w:lineRule="auto" w:line="276"/>
        <w:rPr>
          <w:b/>
          <w:b/>
          <w:i/>
          <w:i/>
        </w:rPr>
      </w:pPr>
      <w:r>
        <w:rPr>
          <w:b/>
          <w:i/>
        </w:rPr>
      </w:r>
    </w:p>
    <w:p>
      <w:pPr>
        <w:pStyle w:val="Telotextu"/>
        <w:spacing w:lineRule="auto" w:line="276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Toto opatrenie bude zverejnené na webovom sídle Regionálneho úradu verejného zdravotníctva so sídlom v Dolnom Kubíne  www.ruvzdk.sk, ako aj na Centrálnej úradnej elektronickej tabuli na stránke www.slovensko.sk. v časti „Úradná tabuľa".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Doručuje: Žilinský samosprávny kraj, Komenského 48, Žilina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Okresný úrad </w:t>
      </w:r>
      <w:r>
        <w:rPr>
          <w:sz w:val="24"/>
        </w:rPr>
        <w:t>Námestovo</w:t>
      </w:r>
      <w:r>
        <w:rPr>
          <w:sz w:val="24"/>
          <w:szCs w:val="24"/>
        </w:rPr>
        <w:t xml:space="preserve">, </w:t>
      </w:r>
      <w:r>
        <w:rPr>
          <w:color w:val="4D5156"/>
          <w:sz w:val="24"/>
          <w:szCs w:val="24"/>
          <w:shd w:fill="FFFFFF" w:val="clear"/>
        </w:rPr>
        <w:t>Miestneho priemyslu 571, 029 01 </w:t>
      </w:r>
      <w:r>
        <w:rPr>
          <w:rStyle w:val="Zdraznenie"/>
          <w:b/>
          <w:bCs/>
          <w:i w:val="false"/>
          <w:iCs w:val="false"/>
          <w:color w:val="5F6368"/>
          <w:sz w:val="24"/>
          <w:szCs w:val="24"/>
          <w:shd w:fill="FFFFFF" w:val="clear"/>
        </w:rPr>
        <w:t>Námestovo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Okresné riaditeľstvo PZ  Dolný Kubín 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Úrad verejného zdravotníctva SR Trnavská cesta 52, 826 45 Bratislava</w:t>
      </w:r>
      <w:bookmarkStart w:id="0" w:name="_GoBack"/>
      <w:bookmarkEnd w:id="0"/>
    </w:p>
    <w:p>
      <w:pPr>
        <w:pStyle w:val="Telotextu"/>
        <w:rPr/>
      </w:pPr>
      <w:r>
        <w:rPr/>
      </w:r>
    </w:p>
    <w:sectPr>
      <w:footerReference w:type="default" r:id="rId6"/>
      <w:type w:val="nextPage"/>
      <w:pgSz w:w="11906" w:h="16838"/>
      <w:pgMar w:left="1280" w:right="1280" w:header="0" w:top="1340" w:footer="1060" w:bottom="12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left" w:pos="1080" w:leader="none"/>
        <w:tab w:val="left" w:pos="3420" w:leader="none"/>
        <w:tab w:val="left" w:pos="5580" w:leader="none"/>
        <w:tab w:val="left" w:pos="8280" w:leader="none"/>
      </w:tabs>
      <w:ind w:firstLine="540"/>
      <w:jc w:val="center"/>
      <w:rPr>
        <w:b/>
        <w:b/>
        <w:sz w:val="20"/>
        <w:szCs w:val="20"/>
        <w:lang w:eastAsia="sk-SK"/>
      </w:rPr>
    </w:pPr>
    <w:r>
      <w:rPr>
        <w:b/>
        <w:sz w:val="20"/>
        <w:szCs w:val="20"/>
        <w:lang w:eastAsia="sk-SK"/>
      </w:rPr>
      <w:t>---------------------------------------------------------------------------------------------------------------------------------</w:t>
    </w:r>
  </w:p>
  <w:p>
    <w:pPr>
      <w:pStyle w:val="Normal"/>
      <w:tabs>
        <w:tab w:val="clear" w:pos="720"/>
        <w:tab w:val="left" w:pos="1080" w:leader="none"/>
        <w:tab w:val="left" w:pos="3420" w:leader="none"/>
        <w:tab w:val="left" w:pos="5580" w:leader="none"/>
        <w:tab w:val="left" w:pos="8280" w:leader="none"/>
      </w:tabs>
      <w:ind w:firstLine="540"/>
      <w:jc w:val="center"/>
      <w:rPr/>
    </w:pPr>
    <w:r>
      <w:rPr>
        <w:b/>
        <w:sz w:val="20"/>
        <w:szCs w:val="20"/>
        <w:lang w:eastAsia="sk-SK"/>
      </w:rPr>
      <w:t xml:space="preserve">Tel.: 043/55048110                                       E-mail: </w:t>
    </w:r>
    <w:hyperlink r:id="rId1">
      <w:r>
        <w:rPr>
          <w:rStyle w:val="ListLabel12"/>
          <w:b/>
          <w:color w:val="0000FF" w:themeColor="hyperlink"/>
          <w:sz w:val="20"/>
          <w:szCs w:val="20"/>
          <w:u w:val="single"/>
          <w:lang w:eastAsia="sk-SK"/>
        </w:rPr>
        <w:t>dk.ruvz@uvzsr.sk</w:t>
      </w:r>
    </w:hyperlink>
    <w:r>
      <w:rPr>
        <w:b/>
        <w:sz w:val="20"/>
        <w:szCs w:val="20"/>
        <w:lang w:eastAsia="sk-SK"/>
      </w:rPr>
      <w:t xml:space="preserve">    IČO: 00634883</w:t>
    </w:r>
  </w:p>
  <w:p>
    <w:pPr>
      <w:pStyle w:val="Telotextu"/>
      <w:spacing w:lineRule="auto" w:line="12"/>
      <w:rPr>
        <w:b/>
        <w:b/>
        <w:sz w:val="20"/>
        <w:szCs w:val="20"/>
      </w:rPr>
    </w:pPr>
    <w:r>
      <w:rPr>
        <w:b/>
        <w:sz w:val="20"/>
        <w:szCs w:val="20"/>
      </w:rPr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page">
                <wp:posOffset>6545580</wp:posOffset>
              </wp:positionH>
              <wp:positionV relativeFrom="page">
                <wp:posOffset>9880600</wp:posOffset>
              </wp:positionV>
              <wp:extent cx="153035" cy="194945"/>
              <wp:effectExtent l="0" t="0" r="0" b="0"/>
              <wp:wrapNone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lotextu"/>
                            <w:spacing w:before="10" w:after="0"/>
                            <w:ind w:left="60" w:hanging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color w:val="auto"/>
                            </w:rPr>
                            <w:t xml:space="preserve">ruvz 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515.4pt;margin-top:778pt;width:11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lotextu"/>
                      <w:spacing w:before="10" w:after="0"/>
                      <w:ind w:left="60" w:hanging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  <w:r>
                      <w:rPr>
                        <w:color w:val="auto"/>
                      </w:rPr>
                      <w:t xml:space="preserve">ruvz 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)"/>
      <w:lvlJc w:val="left"/>
      <w:pPr>
        <w:ind w:left="856" w:hanging="360"/>
      </w:pPr>
      <w:rPr>
        <w:sz w:val="24"/>
        <w:spacing w:val="-1"/>
        <w:b/>
        <w:szCs w:val="24"/>
        <w:bCs/>
        <w:w w:val="99"/>
        <w:rFonts w:eastAsia="Times New Roman" w:cs="Times New Roman"/>
        <w:lang w:val="sk-SK" w:eastAsia="en-US" w:bidi="ar-SA"/>
      </w:rPr>
    </w:lvl>
    <w:lvl w:ilvl="1">
      <w:start w:val="1"/>
      <w:numFmt w:val="bullet"/>
      <w:lvlText w:val="-"/>
      <w:lvlJc w:val="left"/>
      <w:pPr>
        <w:ind w:left="1129" w:hanging="284"/>
      </w:pPr>
      <w:rPr>
        <w:rFonts w:ascii="Times New Roman" w:hAnsi="Times New Roman" w:cs="Times New Roman" w:hint="default"/>
        <w:sz w:val="24"/>
        <w:szCs w:val="20"/>
        <w:w w:val="100"/>
        <w:rFonts w:cs="Times New Roman"/>
        <w:lang w:val="sk-SK" w:eastAsia="en-US" w:bidi="ar-SA"/>
      </w:rPr>
    </w:lvl>
    <w:lvl w:ilvl="2">
      <w:start w:val="1"/>
      <w:numFmt w:val="bullet"/>
      <w:lvlText w:val="-"/>
      <w:lvlJc w:val="left"/>
      <w:pPr>
        <w:ind w:left="1412" w:hanging="284"/>
      </w:pPr>
      <w:rPr>
        <w:rFonts w:ascii="Times New Roman" w:hAnsi="Times New Roman" w:cs="Times New Roman" w:hint="default"/>
        <w:sz w:val="24"/>
        <w:szCs w:val="20"/>
        <w:w w:val="100"/>
        <w:rFonts w:cs="Times New Roman"/>
        <w:lang w:val="sk-SK" w:eastAsia="en-US" w:bidi="ar-SA"/>
      </w:rPr>
    </w:lvl>
    <w:lvl w:ilvl="3">
      <w:start w:val="1"/>
      <w:numFmt w:val="bullet"/>
      <w:lvlText w:val=""/>
      <w:lvlJc w:val="left"/>
      <w:pPr>
        <w:ind w:left="2410" w:hanging="284"/>
      </w:pPr>
      <w:rPr>
        <w:rFonts w:ascii="Symbol" w:hAnsi="Symbol" w:cs="Symbol" w:hint="default"/>
        <w:lang w:val="sk-SK" w:eastAsia="en-US" w:bidi="ar-SA"/>
      </w:rPr>
    </w:lvl>
    <w:lvl w:ilvl="4">
      <w:start w:val="1"/>
      <w:numFmt w:val="bullet"/>
      <w:lvlText w:val=""/>
      <w:lvlJc w:val="left"/>
      <w:pPr>
        <w:ind w:left="3400" w:hanging="284"/>
      </w:pPr>
      <w:rPr>
        <w:rFonts w:ascii="Symbol" w:hAnsi="Symbol" w:cs="Symbol" w:hint="default"/>
        <w:lang w:val="sk-SK" w:eastAsia="en-US" w:bidi="ar-SA"/>
      </w:rPr>
    </w:lvl>
    <w:lvl w:ilvl="5">
      <w:start w:val="1"/>
      <w:numFmt w:val="bullet"/>
      <w:lvlText w:val=""/>
      <w:lvlJc w:val="left"/>
      <w:pPr>
        <w:ind w:left="4390" w:hanging="284"/>
      </w:pPr>
      <w:rPr>
        <w:rFonts w:ascii="Symbol" w:hAnsi="Symbol" w:cs="Symbol" w:hint="default"/>
        <w:lang w:val="sk-SK" w:eastAsia="en-US" w:bidi="ar-SA"/>
      </w:rPr>
    </w:lvl>
    <w:lvl w:ilvl="6">
      <w:start w:val="1"/>
      <w:numFmt w:val="bullet"/>
      <w:lvlText w:val=""/>
      <w:lvlJc w:val="left"/>
      <w:pPr>
        <w:ind w:left="5380" w:hanging="284"/>
      </w:pPr>
      <w:rPr>
        <w:rFonts w:ascii="Symbol" w:hAnsi="Symbol" w:cs="Symbol" w:hint="default"/>
        <w:lang w:val="sk-SK" w:eastAsia="en-US" w:bidi="ar-SA"/>
      </w:rPr>
    </w:lvl>
    <w:lvl w:ilvl="7">
      <w:start w:val="1"/>
      <w:numFmt w:val="bullet"/>
      <w:lvlText w:val=""/>
      <w:lvlJc w:val="left"/>
      <w:pPr>
        <w:ind w:left="6370" w:hanging="284"/>
      </w:pPr>
      <w:rPr>
        <w:rFonts w:ascii="Symbol" w:hAnsi="Symbol" w:cs="Symbol" w:hint="default"/>
        <w:lang w:val="sk-SK" w:eastAsia="en-US" w:bidi="ar-SA"/>
      </w:rPr>
    </w:lvl>
    <w:lvl w:ilvl="8">
      <w:start w:val="1"/>
      <w:numFmt w:val="bullet"/>
      <w:lvlText w:val=""/>
      <w:lvlJc w:val="left"/>
      <w:pPr>
        <w:ind w:left="7360" w:hanging="284"/>
      </w:pPr>
      <w:rPr>
        <w:rFonts w:ascii="Symbol" w:hAnsi="Symbol" w:cs="Symbol" w:hint="default"/>
        <w:lang w:val="sk-SK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sk-SK" w:eastAsia="en-US" w:bidi="ar-SA"/>
    </w:rPr>
  </w:style>
  <w:style w:type="paragraph" w:styleId="Nadpis1">
    <w:name w:val="Heading 1"/>
    <w:basedOn w:val="Normal"/>
    <w:uiPriority w:val="9"/>
    <w:qFormat/>
    <w:pPr>
      <w:ind w:left="836" w:right="829" w:hanging="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al"/>
    <w:uiPriority w:val="9"/>
    <w:unhideWhenUsed/>
    <w:qFormat/>
    <w:pPr>
      <w:ind w:right="326" w:hanging="0"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al"/>
    <w:uiPriority w:val="9"/>
    <w:unhideWhenUsed/>
    <w:qFormat/>
    <w:pPr>
      <w:ind w:left="836" w:hanging="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al"/>
    <w:next w:val="Normal"/>
    <w:link w:val="Nadpis4Char"/>
    <w:uiPriority w:val="9"/>
    <w:semiHidden/>
    <w:unhideWhenUsed/>
    <w:qFormat/>
    <w:rsid w:val="006a496d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4Char" w:customStyle="1">
    <w:name w:val="Nadpis 4 Char"/>
    <w:basedOn w:val="DefaultParagraphFont"/>
    <w:link w:val="Nadpis4"/>
    <w:uiPriority w:val="9"/>
    <w:semiHidden/>
    <w:qFormat/>
    <w:rsid w:val="006a496d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lang w:val="sk-SK"/>
    </w:rPr>
  </w:style>
  <w:style w:type="character" w:styleId="HlavikaChar" w:customStyle="1">
    <w:name w:val="Hlavička Char"/>
    <w:basedOn w:val="DefaultParagraphFont"/>
    <w:link w:val="Hlavika"/>
    <w:uiPriority w:val="99"/>
    <w:qFormat/>
    <w:rsid w:val="002e69e7"/>
    <w:rPr>
      <w:rFonts w:ascii="Times New Roman" w:hAnsi="Times New Roman" w:eastAsia="Times New Roman" w:cs="Times New Roman"/>
      <w:lang w:val="sk-SK"/>
    </w:rPr>
  </w:style>
  <w:style w:type="character" w:styleId="PtaChar" w:customStyle="1">
    <w:name w:val="Päta Char"/>
    <w:basedOn w:val="DefaultParagraphFont"/>
    <w:link w:val="Pta"/>
    <w:uiPriority w:val="99"/>
    <w:qFormat/>
    <w:rsid w:val="002e69e7"/>
    <w:rPr>
      <w:rFonts w:ascii="Times New Roman" w:hAnsi="Times New Roman" w:eastAsia="Times New Roman" w:cs="Times New Roman"/>
      <w:lang w:val="sk-SK"/>
    </w:rPr>
  </w:style>
  <w:style w:type="character" w:styleId="Internetovodkaz">
    <w:name w:val="Internetový odkaz"/>
    <w:basedOn w:val="DefaultParagraphFont"/>
    <w:uiPriority w:val="99"/>
    <w:unhideWhenUsed/>
    <w:rsid w:val="00ea7fc6"/>
    <w:rPr>
      <w:color w:val="0000FF" w:themeColor="hyperlink"/>
      <w:u w:val="single"/>
    </w:rPr>
  </w:style>
  <w:style w:type="character" w:styleId="Zdraznenie">
    <w:name w:val="Zdôraznenie"/>
    <w:basedOn w:val="DefaultParagraphFont"/>
    <w:uiPriority w:val="20"/>
    <w:qFormat/>
    <w:rsid w:val="009d461c"/>
    <w:rPr>
      <w:i/>
      <w:iCs/>
    </w:rPr>
  </w:style>
  <w:style w:type="character" w:styleId="ListLabel1">
    <w:name w:val="ListLabel 1"/>
    <w:qFormat/>
    <w:rPr>
      <w:rFonts w:eastAsia="Times New Roman" w:cs="Times New Roman"/>
      <w:b/>
      <w:bCs/>
      <w:spacing w:val="-1"/>
      <w:w w:val="99"/>
      <w:sz w:val="24"/>
      <w:szCs w:val="24"/>
      <w:lang w:val="sk-SK" w:eastAsia="en-US" w:bidi="ar-SA"/>
    </w:rPr>
  </w:style>
  <w:style w:type="character" w:styleId="ListLabel2">
    <w:name w:val="ListLabel 2"/>
    <w:qFormat/>
    <w:rPr>
      <w:rFonts w:eastAsia="Times New Roman" w:cs="Times New Roman"/>
      <w:w w:val="100"/>
      <w:sz w:val="24"/>
      <w:szCs w:val="20"/>
      <w:lang w:val="sk-SK" w:eastAsia="en-US" w:bidi="ar-SA"/>
    </w:rPr>
  </w:style>
  <w:style w:type="character" w:styleId="ListLabel3">
    <w:name w:val="ListLabel 3"/>
    <w:qFormat/>
    <w:rPr>
      <w:rFonts w:eastAsia="Times New Roman" w:cs="Times New Roman"/>
      <w:w w:val="100"/>
      <w:sz w:val="24"/>
      <w:szCs w:val="20"/>
      <w:lang w:val="sk-SK" w:eastAsia="en-US" w:bidi="ar-SA"/>
    </w:rPr>
  </w:style>
  <w:style w:type="character" w:styleId="ListLabel4">
    <w:name w:val="ListLabel 4"/>
    <w:qFormat/>
    <w:rPr>
      <w:lang w:val="sk-SK" w:eastAsia="en-US" w:bidi="ar-SA"/>
    </w:rPr>
  </w:style>
  <w:style w:type="character" w:styleId="ListLabel5">
    <w:name w:val="ListLabel 5"/>
    <w:qFormat/>
    <w:rPr>
      <w:lang w:val="sk-SK" w:eastAsia="en-US" w:bidi="ar-SA"/>
    </w:rPr>
  </w:style>
  <w:style w:type="character" w:styleId="ListLabel6">
    <w:name w:val="ListLabel 6"/>
    <w:qFormat/>
    <w:rPr>
      <w:lang w:val="sk-SK" w:eastAsia="en-US" w:bidi="ar-SA"/>
    </w:rPr>
  </w:style>
  <w:style w:type="character" w:styleId="ListLabel7">
    <w:name w:val="ListLabel 7"/>
    <w:qFormat/>
    <w:rPr>
      <w:lang w:val="sk-SK" w:eastAsia="en-US" w:bidi="ar-SA"/>
    </w:rPr>
  </w:style>
  <w:style w:type="character" w:styleId="ListLabel8">
    <w:name w:val="ListLabel 8"/>
    <w:qFormat/>
    <w:rPr>
      <w:lang w:val="sk-SK" w:eastAsia="en-US" w:bidi="ar-SA"/>
    </w:rPr>
  </w:style>
  <w:style w:type="character" w:styleId="ListLabel9">
    <w:name w:val="ListLabel 9"/>
    <w:qFormat/>
    <w:rPr>
      <w:lang w:val="sk-SK" w:eastAsia="en-US" w:bidi="ar-SA"/>
    </w:rPr>
  </w:style>
  <w:style w:type="character" w:styleId="ListLabel10">
    <w:name w:val="ListLabel 10"/>
    <w:qFormat/>
    <w:rPr>
      <w:color w:val="0000FF" w:themeColor="hyperlink"/>
      <w:sz w:val="16"/>
      <w:szCs w:val="24"/>
      <w:u w:val="single"/>
      <w:lang w:eastAsia="sk-SK"/>
    </w:rPr>
  </w:style>
  <w:style w:type="character" w:styleId="ListLabel11">
    <w:name w:val="ListLabel 11"/>
    <w:qFormat/>
    <w:rPr/>
  </w:style>
  <w:style w:type="character" w:styleId="ListLabel12">
    <w:name w:val="ListLabel 12"/>
    <w:qFormat/>
    <w:rPr>
      <w:b/>
      <w:color w:val="0000FF" w:themeColor="hyperlink"/>
      <w:sz w:val="20"/>
      <w:szCs w:val="20"/>
      <w:u w:val="single"/>
      <w:lang w:eastAsia="sk-SK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lotextu">
    <w:name w:val="Body Text"/>
    <w:basedOn w:val="Normal"/>
    <w:uiPriority w:val="1"/>
    <w:qFormat/>
    <w:pPr/>
    <w:rPr>
      <w:sz w:val="24"/>
      <w:szCs w:val="24"/>
    </w:rPr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ind w:left="856" w:hanging="284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lavika">
    <w:name w:val="Header"/>
    <w:basedOn w:val="Normal"/>
    <w:link w:val="HlavikaChar"/>
    <w:uiPriority w:val="99"/>
    <w:unhideWhenUsed/>
    <w:rsid w:val="002e69e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ta">
    <w:name w:val="Footer"/>
    <w:basedOn w:val="Normal"/>
    <w:link w:val="PtaChar"/>
    <w:uiPriority w:val="99"/>
    <w:unhideWhenUsed/>
    <w:rsid w:val="002e69e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Obsahrmca">
    <w:name w:val="Obsah rámc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k.ruvz@uvzsr.sk" TargetMode="External"/><Relationship Id="rId4" Type="http://schemas.openxmlformats.org/officeDocument/2006/relationships/hyperlink" Target="mailto:dk.poradna@uvzsr.sk" TargetMode="External"/><Relationship Id="rId5" Type="http://schemas.openxmlformats.org/officeDocument/2006/relationships/hyperlink" Target="mailto:dk.poradna@uvzsr.sk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dk.ruvz@uvzsr.sk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LibreOffice/6.1.2.1$Linux_X86_64 LibreOffice_project/10$Build-1</Application>
  <Pages>4</Pages>
  <Words>1403</Words>
  <Characters>8459</Characters>
  <CharactersWithSpaces>10076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2020-09-22T06:25:00Z</dcterms:created>
  <dc:creator>admin</dc:creator>
  <dc:description/>
  <dc:language>sk-SK</dc:language>
  <cp:lastModifiedBy>admin</cp:lastModifiedBy>
  <cp:lastPrinted>2020-09-22T08:55:00Z</cp:lastPrinted>
  <dcterms:modified xsi:type="dcterms:W3CDTF">2020-09-22T09:07:00Z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2020-09-12T00:00:00Z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2020-09-12T00:00:00Z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