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15B" w:rsidRDefault="00F0115B" w:rsidP="009B306B">
      <w:pPr>
        <w:pStyle w:val="Bezriadkovania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NÁVRH</w:t>
      </w:r>
    </w:p>
    <w:p w:rsidR="009B306B" w:rsidRPr="0064220E" w:rsidRDefault="0064220E" w:rsidP="009B306B">
      <w:pPr>
        <w:pStyle w:val="Bezriadkovania"/>
        <w:jc w:val="center"/>
        <w:rPr>
          <w:b/>
          <w:sz w:val="36"/>
          <w:szCs w:val="36"/>
        </w:rPr>
      </w:pPr>
      <w:r w:rsidRPr="0064220E">
        <w:rPr>
          <w:b/>
          <w:sz w:val="36"/>
          <w:szCs w:val="36"/>
        </w:rPr>
        <w:t>Dodatok</w:t>
      </w:r>
      <w:r w:rsidR="009B306B" w:rsidRPr="0064220E">
        <w:rPr>
          <w:b/>
          <w:sz w:val="36"/>
          <w:szCs w:val="36"/>
        </w:rPr>
        <w:t xml:space="preserve"> č.1</w:t>
      </w:r>
    </w:p>
    <w:p w:rsidR="009B306B" w:rsidRPr="00932639" w:rsidRDefault="009B306B" w:rsidP="009B306B">
      <w:pPr>
        <w:pStyle w:val="Bezriadkovania"/>
        <w:jc w:val="center"/>
        <w:rPr>
          <w:sz w:val="28"/>
          <w:szCs w:val="28"/>
        </w:rPr>
      </w:pPr>
      <w:r w:rsidRPr="00932639">
        <w:rPr>
          <w:sz w:val="28"/>
          <w:szCs w:val="28"/>
        </w:rPr>
        <w:t>k</w:t>
      </w:r>
    </w:p>
    <w:p w:rsidR="00F0115B" w:rsidRPr="00932639" w:rsidRDefault="009B306B" w:rsidP="00F0115B">
      <w:pPr>
        <w:pStyle w:val="Bezriadkovania"/>
        <w:jc w:val="center"/>
        <w:rPr>
          <w:sz w:val="28"/>
          <w:szCs w:val="28"/>
        </w:rPr>
      </w:pPr>
      <w:r w:rsidRPr="00932639">
        <w:rPr>
          <w:sz w:val="28"/>
          <w:szCs w:val="28"/>
        </w:rPr>
        <w:t>Všeobecne záväznému nariadeniu</w:t>
      </w:r>
      <w:r>
        <w:rPr>
          <w:sz w:val="28"/>
          <w:szCs w:val="28"/>
        </w:rPr>
        <w:t xml:space="preserve"> </w:t>
      </w:r>
      <w:r w:rsidR="00832C45">
        <w:rPr>
          <w:sz w:val="28"/>
          <w:szCs w:val="28"/>
        </w:rPr>
        <w:t>m</w:t>
      </w:r>
      <w:r w:rsidRPr="00932639">
        <w:rPr>
          <w:sz w:val="28"/>
          <w:szCs w:val="28"/>
        </w:rPr>
        <w:t>esta Námestova</w:t>
      </w:r>
      <w:r w:rsidR="00F0115B">
        <w:rPr>
          <w:sz w:val="28"/>
          <w:szCs w:val="28"/>
        </w:rPr>
        <w:t xml:space="preserve"> č. 1/2021 </w:t>
      </w:r>
      <w:r w:rsidR="00F0115B" w:rsidRPr="00F0115B">
        <w:rPr>
          <w:sz w:val="28"/>
          <w:szCs w:val="28"/>
        </w:rPr>
        <w:t>o určení pravidiel času predaja v obchode a času prevádzky služieb</w:t>
      </w:r>
    </w:p>
    <w:p w:rsidR="00EC182B" w:rsidRDefault="00EC182B" w:rsidP="0064220E">
      <w:pPr>
        <w:rPr>
          <w:b/>
        </w:rPr>
      </w:pPr>
    </w:p>
    <w:p w:rsidR="00EC182B" w:rsidRPr="00932639" w:rsidRDefault="00EC182B" w:rsidP="00EC182B">
      <w:pPr>
        <w:jc w:val="center"/>
        <w:rPr>
          <w:b/>
        </w:rPr>
      </w:pPr>
      <w:r w:rsidRPr="00932639">
        <w:rPr>
          <w:b/>
        </w:rPr>
        <w:t>Článok I.</w:t>
      </w:r>
    </w:p>
    <w:p w:rsidR="00EC182B" w:rsidRPr="00EC182B" w:rsidRDefault="00EC182B" w:rsidP="00EC182B">
      <w:pPr>
        <w:jc w:val="center"/>
        <w:rPr>
          <w:b/>
        </w:rPr>
      </w:pPr>
      <w:r w:rsidRPr="00932639">
        <w:rPr>
          <w:b/>
        </w:rPr>
        <w:t>Predmet dodatku</w:t>
      </w:r>
    </w:p>
    <w:p w:rsidR="00EC182B" w:rsidRDefault="00EC182B" w:rsidP="00EC182B">
      <w:pPr>
        <w:jc w:val="both"/>
        <w:rPr>
          <w:bCs/>
          <w:kern w:val="36"/>
        </w:rPr>
      </w:pPr>
    </w:p>
    <w:p w:rsidR="00F0115B" w:rsidRDefault="00EC182B" w:rsidP="00F0115B">
      <w:pPr>
        <w:pStyle w:val="Odsekzoznamu"/>
        <w:numPr>
          <w:ilvl w:val="0"/>
          <w:numId w:val="1"/>
        </w:numPr>
        <w:jc w:val="both"/>
      </w:pPr>
      <w:r w:rsidRPr="00932639">
        <w:t>Predmetom tohto dodatku je zmena</w:t>
      </w:r>
      <w:r w:rsidR="00F0115B">
        <w:t xml:space="preserve"> článku II. ods. 5 a ods. 6. </w:t>
      </w:r>
      <w:r>
        <w:t>všeobecne záväzného naria</w:t>
      </w:r>
      <w:r w:rsidR="00F0115B">
        <w:t xml:space="preserve">denia mesta Námestovo </w:t>
      </w:r>
      <w:r w:rsidR="00F0115B" w:rsidRPr="00F0115B">
        <w:t>č. 1/2021 o určení pravidiel času predaja v obchode a času prevádzky služieb</w:t>
      </w:r>
      <w:r>
        <w:t xml:space="preserve"> ( ďalej len ako „VZN č. 2/2017“) </w:t>
      </w:r>
    </w:p>
    <w:p w:rsidR="00F0115B" w:rsidRDefault="00F0115B" w:rsidP="00F0115B">
      <w:pPr>
        <w:ind w:left="360"/>
        <w:jc w:val="both"/>
      </w:pPr>
    </w:p>
    <w:p w:rsidR="00F0115B" w:rsidRPr="00551808" w:rsidRDefault="00F0115B" w:rsidP="00F0115B">
      <w:pPr>
        <w:ind w:left="360"/>
        <w:jc w:val="both"/>
        <w:rPr>
          <w:b/>
        </w:rPr>
      </w:pPr>
      <w:r w:rsidRPr="00551808">
        <w:rPr>
          <w:b/>
        </w:rPr>
        <w:t>z pôvodného znesenia:</w:t>
      </w:r>
    </w:p>
    <w:p w:rsidR="00F0115B" w:rsidRDefault="00F0115B" w:rsidP="00F0115B">
      <w:pPr>
        <w:ind w:left="360"/>
        <w:jc w:val="both"/>
      </w:pPr>
    </w:p>
    <w:p w:rsidR="00F0115B" w:rsidRPr="00F0115B" w:rsidRDefault="00F0115B" w:rsidP="00F0115B">
      <w:pPr>
        <w:pStyle w:val="Bezriadkovania"/>
        <w:jc w:val="center"/>
        <w:rPr>
          <w:b/>
          <w:i/>
        </w:rPr>
      </w:pPr>
      <w:r w:rsidRPr="00F0115B">
        <w:rPr>
          <w:b/>
          <w:i/>
        </w:rPr>
        <w:t>Článok II.</w:t>
      </w:r>
    </w:p>
    <w:p w:rsidR="00F0115B" w:rsidRPr="00F0115B" w:rsidRDefault="00F0115B" w:rsidP="00F0115B">
      <w:pPr>
        <w:pStyle w:val="Bezriadkovania"/>
        <w:jc w:val="center"/>
        <w:rPr>
          <w:b/>
          <w:i/>
        </w:rPr>
      </w:pPr>
      <w:r w:rsidRPr="00F0115B">
        <w:rPr>
          <w:b/>
          <w:i/>
        </w:rPr>
        <w:t>Pravidlá času predaja v obchode a času prevádzky služieb</w:t>
      </w:r>
    </w:p>
    <w:p w:rsidR="00F0115B" w:rsidRPr="00F0115B" w:rsidRDefault="00F0115B" w:rsidP="00F0115B">
      <w:pPr>
        <w:pStyle w:val="Bezriadkovania"/>
        <w:jc w:val="both"/>
        <w:rPr>
          <w:i/>
        </w:rPr>
      </w:pPr>
    </w:p>
    <w:p w:rsidR="00F0115B" w:rsidRPr="00F0115B" w:rsidRDefault="00F0115B" w:rsidP="00F0115B">
      <w:pPr>
        <w:pStyle w:val="Bezriadkovania"/>
        <w:jc w:val="both"/>
        <w:rPr>
          <w:i/>
        </w:rPr>
      </w:pPr>
      <w:r w:rsidRPr="00F0115B">
        <w:rPr>
          <w:i/>
        </w:rPr>
        <w:t xml:space="preserve">5.  Všeobecný prevádzkový čas </w:t>
      </w:r>
      <w:r w:rsidRPr="00F0115B">
        <w:rPr>
          <w:b/>
          <w:i/>
        </w:rPr>
        <w:t xml:space="preserve">v interiéri </w:t>
      </w:r>
      <w:r w:rsidRPr="00F0115B">
        <w:rPr>
          <w:i/>
        </w:rPr>
        <w:t xml:space="preserve">prevádzkarní, sa odchylne od odseku 3 tohto článku </w:t>
      </w:r>
    </w:p>
    <w:p w:rsidR="00F0115B" w:rsidRPr="00F0115B" w:rsidRDefault="00F0115B" w:rsidP="00F0115B">
      <w:pPr>
        <w:pStyle w:val="Bezriadkovania"/>
        <w:jc w:val="both"/>
        <w:rPr>
          <w:i/>
        </w:rPr>
      </w:pPr>
      <w:r w:rsidRPr="00F0115B">
        <w:rPr>
          <w:i/>
        </w:rPr>
        <w:t xml:space="preserve">      určuje v týchto prípadoch: </w:t>
      </w:r>
    </w:p>
    <w:p w:rsidR="00F0115B" w:rsidRPr="00F0115B" w:rsidRDefault="00F0115B" w:rsidP="00F0115B">
      <w:pPr>
        <w:pStyle w:val="Bezriadkovania"/>
        <w:jc w:val="both"/>
        <w:rPr>
          <w:i/>
        </w:rPr>
      </w:pPr>
    </w:p>
    <w:p w:rsidR="00F0115B" w:rsidRPr="00F0115B" w:rsidRDefault="00F0115B" w:rsidP="00F0115B">
      <w:pPr>
        <w:pStyle w:val="Bezriadkovania"/>
        <w:numPr>
          <w:ilvl w:val="1"/>
          <w:numId w:val="19"/>
        </w:numPr>
        <w:jc w:val="both"/>
        <w:rPr>
          <w:i/>
        </w:rPr>
      </w:pPr>
      <w:r w:rsidRPr="00F0115B">
        <w:rPr>
          <w:i/>
        </w:rPr>
        <w:t>v prevádzkarňach spojených s pohostinskou/reštauračnou činnosťou,   predajom a podávaním alkoholických nápojov v zóne A), v časovom rozmedzí od 06.00 hod do 23.00 hod., okrem piatka a soboty kedy sa určuje od 06.00 hod. do 02.00 hod. nasledujúceho dňa,</w:t>
      </w:r>
    </w:p>
    <w:p w:rsidR="00F0115B" w:rsidRPr="00F0115B" w:rsidRDefault="00F0115B" w:rsidP="00F0115B">
      <w:pPr>
        <w:pStyle w:val="Bezriadkovania"/>
        <w:numPr>
          <w:ilvl w:val="1"/>
          <w:numId w:val="19"/>
        </w:numPr>
        <w:jc w:val="both"/>
        <w:rPr>
          <w:i/>
        </w:rPr>
      </w:pPr>
      <w:r w:rsidRPr="00F0115B">
        <w:rPr>
          <w:i/>
        </w:rPr>
        <w:t>v prevádzkarňach spojených s pohostinskou/reštauračnou činnosťou, predajom a podávaním alkoholických nápojov a v prevádzkarňach ktoré organizujú hudobné koncerty, diskotéky, tanečné zábavy v zóne B), v časovom rozmedzí od 06.00 hod do 23.00 hod., okrem piatka a soboty kedy sa určuje od 06.00 hod. do 04.00 hod. nasledujúceho dňa,</w:t>
      </w:r>
    </w:p>
    <w:p w:rsidR="00F0115B" w:rsidRPr="00F0115B" w:rsidRDefault="00F0115B" w:rsidP="00F0115B">
      <w:pPr>
        <w:pStyle w:val="Bezriadkovania"/>
        <w:numPr>
          <w:ilvl w:val="1"/>
          <w:numId w:val="19"/>
        </w:numPr>
        <w:jc w:val="both"/>
        <w:rPr>
          <w:i/>
        </w:rPr>
      </w:pPr>
      <w:r w:rsidRPr="00F0115B">
        <w:rPr>
          <w:i/>
        </w:rPr>
        <w:t>ubytovacie služby, súkromné oslavy s uzatvorenou spoločnosťou, prevádzky čerpacích staníc a zdravotníckych služieb majú prevádzkový čas v interiéri neobmedzený.</w:t>
      </w:r>
    </w:p>
    <w:p w:rsidR="00F0115B" w:rsidRPr="00F0115B" w:rsidRDefault="00F0115B" w:rsidP="00F0115B">
      <w:pPr>
        <w:pStyle w:val="Bezriadkovania"/>
        <w:jc w:val="both"/>
        <w:rPr>
          <w:i/>
        </w:rPr>
      </w:pPr>
    </w:p>
    <w:p w:rsidR="00F0115B" w:rsidRPr="00F0115B" w:rsidRDefault="00F0115B" w:rsidP="00F0115B">
      <w:pPr>
        <w:pStyle w:val="Bezriadkovania"/>
        <w:jc w:val="both"/>
        <w:rPr>
          <w:i/>
        </w:rPr>
      </w:pPr>
      <w:r w:rsidRPr="00F0115B">
        <w:rPr>
          <w:i/>
        </w:rPr>
        <w:t xml:space="preserve">6.     Všeobecný prevádzkový čas </w:t>
      </w:r>
      <w:r w:rsidRPr="00F0115B">
        <w:rPr>
          <w:b/>
          <w:i/>
        </w:rPr>
        <w:t>v exteriéri</w:t>
      </w:r>
      <w:r w:rsidRPr="00F0115B">
        <w:rPr>
          <w:i/>
        </w:rPr>
        <w:t xml:space="preserve"> formou vonkajšieho sedenia/ terasy sa odchylne </w:t>
      </w:r>
    </w:p>
    <w:p w:rsidR="00F0115B" w:rsidRPr="00F0115B" w:rsidRDefault="00F0115B" w:rsidP="00F0115B">
      <w:pPr>
        <w:pStyle w:val="Bezriadkovania"/>
        <w:jc w:val="both"/>
        <w:rPr>
          <w:i/>
        </w:rPr>
      </w:pPr>
      <w:r w:rsidRPr="00F0115B">
        <w:rPr>
          <w:i/>
        </w:rPr>
        <w:t xml:space="preserve">        od odseku 3 tohto článku určuje v týchto prípadoch</w:t>
      </w:r>
    </w:p>
    <w:p w:rsidR="00F0115B" w:rsidRPr="00F0115B" w:rsidRDefault="00F0115B" w:rsidP="00F0115B">
      <w:pPr>
        <w:pStyle w:val="Bezriadkovania"/>
        <w:ind w:left="720"/>
        <w:jc w:val="both"/>
        <w:rPr>
          <w:i/>
        </w:rPr>
      </w:pPr>
    </w:p>
    <w:p w:rsidR="00F0115B" w:rsidRPr="00F0115B" w:rsidRDefault="00F0115B" w:rsidP="00F0115B">
      <w:pPr>
        <w:pStyle w:val="Bezriadkovania"/>
        <w:numPr>
          <w:ilvl w:val="0"/>
          <w:numId w:val="20"/>
        </w:numPr>
        <w:jc w:val="both"/>
        <w:rPr>
          <w:i/>
        </w:rPr>
      </w:pPr>
      <w:r w:rsidRPr="00F0115B">
        <w:rPr>
          <w:i/>
        </w:rPr>
        <w:t>v prevádzkarňach spojených s pohostinskou/reštauračnou činnosťou,   predajom a podávaním alkoholických nápojov v zóne A), v časovom rozmedzí od 06.00 hod do 22.00 hod.,</w:t>
      </w:r>
    </w:p>
    <w:p w:rsidR="00F0115B" w:rsidRPr="00F0115B" w:rsidRDefault="00F0115B" w:rsidP="00F0115B">
      <w:pPr>
        <w:pStyle w:val="Bezriadkovania"/>
        <w:numPr>
          <w:ilvl w:val="0"/>
          <w:numId w:val="20"/>
        </w:numPr>
        <w:jc w:val="both"/>
        <w:rPr>
          <w:i/>
        </w:rPr>
      </w:pPr>
      <w:r w:rsidRPr="00F0115B">
        <w:rPr>
          <w:i/>
        </w:rPr>
        <w:t>v prevádzkarňach spojených s pohostinskou/reštauračnou činnosťou, predajom a podávaním alkoholických nápojov a v prevádzkarňach ktoré organizujú hudobné koncerty, diskotéky, tanečné zábavy v zóne B), v časovom rozmedzí od 06.00 hod do 22.00 hod., okrem piatka a  soboty kedy sa určuje od 06.00 hod. do 24.00 hod..</w:t>
      </w:r>
    </w:p>
    <w:p w:rsidR="00F0115B" w:rsidRPr="00F0115B" w:rsidRDefault="00F0115B" w:rsidP="00F0115B">
      <w:pPr>
        <w:ind w:left="360"/>
        <w:jc w:val="both"/>
        <w:rPr>
          <w:i/>
        </w:rPr>
      </w:pPr>
    </w:p>
    <w:p w:rsidR="00F0115B" w:rsidRPr="00F0115B" w:rsidRDefault="00F0115B" w:rsidP="00F0115B">
      <w:pPr>
        <w:ind w:left="360"/>
        <w:jc w:val="both"/>
        <w:rPr>
          <w:i/>
        </w:rPr>
      </w:pPr>
    </w:p>
    <w:p w:rsidR="00F0115B" w:rsidRDefault="00F0115B" w:rsidP="000A2467">
      <w:pPr>
        <w:jc w:val="both"/>
        <w:rPr>
          <w:i/>
        </w:rPr>
      </w:pPr>
    </w:p>
    <w:p w:rsidR="000A2467" w:rsidRDefault="000A2467" w:rsidP="000A2467">
      <w:pPr>
        <w:jc w:val="both"/>
      </w:pPr>
    </w:p>
    <w:p w:rsidR="00EC182B" w:rsidRPr="00551808" w:rsidRDefault="00F0115B" w:rsidP="00F0115B">
      <w:pPr>
        <w:ind w:left="360"/>
        <w:jc w:val="both"/>
        <w:rPr>
          <w:b/>
        </w:rPr>
      </w:pPr>
      <w:r w:rsidRPr="00551808">
        <w:rPr>
          <w:b/>
        </w:rPr>
        <w:lastRenderedPageBreak/>
        <w:t>na nové</w:t>
      </w:r>
      <w:r w:rsidR="00EC182B" w:rsidRPr="00551808">
        <w:rPr>
          <w:b/>
        </w:rPr>
        <w:t xml:space="preserve"> znenie:</w:t>
      </w:r>
    </w:p>
    <w:p w:rsidR="00F0115B" w:rsidRDefault="00F0115B" w:rsidP="00F0115B">
      <w:pPr>
        <w:ind w:left="360"/>
        <w:jc w:val="both"/>
      </w:pPr>
    </w:p>
    <w:p w:rsidR="00F0115B" w:rsidRDefault="00F0115B" w:rsidP="00F0115B">
      <w:pPr>
        <w:ind w:left="360"/>
        <w:jc w:val="both"/>
      </w:pPr>
    </w:p>
    <w:p w:rsidR="00F0115B" w:rsidRPr="00F0115B" w:rsidRDefault="00F0115B" w:rsidP="00F0115B">
      <w:pPr>
        <w:pStyle w:val="Bezriadkovania"/>
        <w:jc w:val="center"/>
        <w:rPr>
          <w:b/>
          <w:i/>
        </w:rPr>
      </w:pPr>
      <w:r w:rsidRPr="00F0115B">
        <w:rPr>
          <w:b/>
          <w:i/>
        </w:rPr>
        <w:t>Článok II.</w:t>
      </w:r>
    </w:p>
    <w:p w:rsidR="00F0115B" w:rsidRPr="00F0115B" w:rsidRDefault="00F0115B" w:rsidP="00F0115B">
      <w:pPr>
        <w:pStyle w:val="Bezriadkovania"/>
        <w:jc w:val="center"/>
        <w:rPr>
          <w:b/>
          <w:i/>
        </w:rPr>
      </w:pPr>
      <w:r w:rsidRPr="00F0115B">
        <w:rPr>
          <w:b/>
          <w:i/>
        </w:rPr>
        <w:t>Pravidlá času predaja v obchode a času prevádzky služieb</w:t>
      </w:r>
    </w:p>
    <w:p w:rsidR="00F0115B" w:rsidRPr="00F0115B" w:rsidRDefault="00F0115B" w:rsidP="00F0115B">
      <w:pPr>
        <w:pStyle w:val="Bezriadkovania"/>
        <w:jc w:val="both"/>
        <w:rPr>
          <w:i/>
        </w:rPr>
      </w:pPr>
    </w:p>
    <w:p w:rsidR="00F0115B" w:rsidRPr="00F0115B" w:rsidRDefault="00F0115B" w:rsidP="00F0115B">
      <w:pPr>
        <w:pStyle w:val="Bezriadkovania"/>
        <w:jc w:val="both"/>
        <w:rPr>
          <w:i/>
        </w:rPr>
      </w:pPr>
      <w:r w:rsidRPr="00F0115B">
        <w:rPr>
          <w:i/>
        </w:rPr>
        <w:t xml:space="preserve">5.  Všeobecný prevádzkový čas </w:t>
      </w:r>
      <w:r w:rsidRPr="00F0115B">
        <w:rPr>
          <w:b/>
          <w:i/>
        </w:rPr>
        <w:t xml:space="preserve">v interiéri </w:t>
      </w:r>
      <w:r w:rsidRPr="00F0115B">
        <w:rPr>
          <w:i/>
        </w:rPr>
        <w:t xml:space="preserve">prevádzkarní, sa odchylne od odseku 3 tohto článku </w:t>
      </w:r>
    </w:p>
    <w:p w:rsidR="00F0115B" w:rsidRPr="00F0115B" w:rsidRDefault="00F0115B" w:rsidP="00F0115B">
      <w:pPr>
        <w:pStyle w:val="Bezriadkovania"/>
        <w:jc w:val="both"/>
        <w:rPr>
          <w:i/>
        </w:rPr>
      </w:pPr>
      <w:r w:rsidRPr="00F0115B">
        <w:rPr>
          <w:i/>
        </w:rPr>
        <w:t xml:space="preserve">      určuje v týchto prípadoch: </w:t>
      </w:r>
    </w:p>
    <w:p w:rsidR="00F0115B" w:rsidRPr="00F0115B" w:rsidRDefault="00F0115B" w:rsidP="00F0115B">
      <w:pPr>
        <w:pStyle w:val="Bezriadkovania"/>
        <w:jc w:val="both"/>
        <w:rPr>
          <w:i/>
        </w:rPr>
      </w:pPr>
    </w:p>
    <w:p w:rsidR="00F0115B" w:rsidRDefault="00436B97" w:rsidP="00436B97">
      <w:pPr>
        <w:pStyle w:val="Bezriadkovania"/>
        <w:numPr>
          <w:ilvl w:val="0"/>
          <w:numId w:val="31"/>
        </w:numPr>
        <w:jc w:val="both"/>
        <w:rPr>
          <w:i/>
        </w:rPr>
      </w:pPr>
      <w:r>
        <w:rPr>
          <w:i/>
        </w:rPr>
        <w:t xml:space="preserve">v </w:t>
      </w:r>
      <w:r w:rsidR="00F0115B" w:rsidRPr="00F0115B">
        <w:rPr>
          <w:i/>
        </w:rPr>
        <w:t>prevádzkarňach spojených s pohostinskou/reštauračnou činnosťou,   predajom a podávaním alkoholických nápojov</w:t>
      </w:r>
      <w:r>
        <w:rPr>
          <w:i/>
        </w:rPr>
        <w:t xml:space="preserve"> </w:t>
      </w:r>
      <w:r w:rsidRPr="00F0115B">
        <w:rPr>
          <w:i/>
        </w:rPr>
        <w:t>a v prevádzkarňach ktoré organizujú hudobné koncerty, diskotéky, tanečné zábavy</w:t>
      </w:r>
      <w:r w:rsidR="00F0115B" w:rsidRPr="00F0115B">
        <w:rPr>
          <w:i/>
        </w:rPr>
        <w:t xml:space="preserve"> v zóne A)</w:t>
      </w:r>
      <w:r>
        <w:rPr>
          <w:i/>
        </w:rPr>
        <w:t xml:space="preserve"> a v zóne B)</w:t>
      </w:r>
      <w:r w:rsidR="00F0115B" w:rsidRPr="00F0115B">
        <w:rPr>
          <w:i/>
        </w:rPr>
        <w:t>, v časovom rozmedzí od 06.00 hod do 23.00 hod., okrem piatka a soboty kedy sa určuje od 06.00 hod.</w:t>
      </w:r>
      <w:r w:rsidR="00F0115B">
        <w:rPr>
          <w:i/>
        </w:rPr>
        <w:t xml:space="preserve"> do 01</w:t>
      </w:r>
      <w:r w:rsidR="00F0115B" w:rsidRPr="00F0115B">
        <w:rPr>
          <w:i/>
        </w:rPr>
        <w:t>.00 hod. nasledujúceho dňa,</w:t>
      </w:r>
    </w:p>
    <w:p w:rsidR="00F0115B" w:rsidRPr="00436B97" w:rsidRDefault="00F0115B" w:rsidP="00436B97">
      <w:pPr>
        <w:pStyle w:val="Bezriadkovania"/>
        <w:numPr>
          <w:ilvl w:val="0"/>
          <w:numId w:val="31"/>
        </w:numPr>
        <w:jc w:val="both"/>
        <w:rPr>
          <w:i/>
        </w:rPr>
      </w:pPr>
      <w:r w:rsidRPr="00436B97">
        <w:rPr>
          <w:i/>
        </w:rPr>
        <w:t>ubytovacie služby, súkromné oslavy s uzatvorenou spoločnosťou, prevádzky čerpacích staníc a zdravotníckych služieb majú prevádzkový čas v interiéri neobmedzený.</w:t>
      </w:r>
    </w:p>
    <w:p w:rsidR="00F0115B" w:rsidRPr="00F0115B" w:rsidRDefault="00F0115B" w:rsidP="00F0115B">
      <w:pPr>
        <w:pStyle w:val="Bezriadkovania"/>
        <w:jc w:val="both"/>
        <w:rPr>
          <w:i/>
        </w:rPr>
      </w:pPr>
    </w:p>
    <w:p w:rsidR="00F0115B" w:rsidRPr="00F0115B" w:rsidRDefault="00F0115B" w:rsidP="00F0115B">
      <w:pPr>
        <w:pStyle w:val="Bezriadkovania"/>
        <w:jc w:val="both"/>
        <w:rPr>
          <w:i/>
        </w:rPr>
      </w:pPr>
      <w:r w:rsidRPr="00F0115B">
        <w:rPr>
          <w:i/>
        </w:rPr>
        <w:t xml:space="preserve">6.     Všeobecný prevádzkový čas </w:t>
      </w:r>
      <w:r w:rsidRPr="00F0115B">
        <w:rPr>
          <w:b/>
          <w:i/>
        </w:rPr>
        <w:t>v exteriéri</w:t>
      </w:r>
      <w:r w:rsidRPr="00F0115B">
        <w:rPr>
          <w:i/>
        </w:rPr>
        <w:t xml:space="preserve"> formou vonkajšieho sedenia/ terasy sa odchylne </w:t>
      </w:r>
    </w:p>
    <w:p w:rsidR="00F0115B" w:rsidRPr="00F0115B" w:rsidRDefault="00F0115B" w:rsidP="00F0115B">
      <w:pPr>
        <w:pStyle w:val="Bezriadkovania"/>
        <w:jc w:val="both"/>
        <w:rPr>
          <w:i/>
        </w:rPr>
      </w:pPr>
      <w:r w:rsidRPr="00F0115B">
        <w:rPr>
          <w:i/>
        </w:rPr>
        <w:t xml:space="preserve">        od odseku 3 tohto článku určuje v týchto prípadoch</w:t>
      </w:r>
    </w:p>
    <w:p w:rsidR="00436B97" w:rsidRDefault="00436B97" w:rsidP="00436B97">
      <w:pPr>
        <w:pStyle w:val="Bezriadkovania"/>
        <w:jc w:val="both"/>
        <w:rPr>
          <w:i/>
        </w:rPr>
      </w:pPr>
    </w:p>
    <w:p w:rsidR="00F0115B" w:rsidRDefault="00F0115B" w:rsidP="00436B97">
      <w:pPr>
        <w:pStyle w:val="Bezriadkovania"/>
        <w:numPr>
          <w:ilvl w:val="0"/>
          <w:numId w:val="33"/>
        </w:numPr>
        <w:jc w:val="both"/>
        <w:rPr>
          <w:i/>
        </w:rPr>
      </w:pPr>
      <w:r w:rsidRPr="00F0115B">
        <w:rPr>
          <w:i/>
        </w:rPr>
        <w:t>v prevádzkarňach spojených s pohostinskou/reštauračnou činnosťou,   predajom a podávaním alkoholických nápojov v zóne A), v časovom rozmedzí od 06.00 hod do 22.00 hod.,</w:t>
      </w:r>
    </w:p>
    <w:p w:rsidR="00F0115B" w:rsidRPr="00436B97" w:rsidRDefault="00F0115B" w:rsidP="00436B97">
      <w:pPr>
        <w:pStyle w:val="Bezriadkovania"/>
        <w:numPr>
          <w:ilvl w:val="0"/>
          <w:numId w:val="33"/>
        </w:numPr>
        <w:jc w:val="both"/>
        <w:rPr>
          <w:i/>
        </w:rPr>
      </w:pPr>
      <w:r w:rsidRPr="00436B97">
        <w:rPr>
          <w:i/>
        </w:rPr>
        <w:t>v prevádzkarňach spojených s</w:t>
      </w:r>
      <w:r w:rsidR="00436B97" w:rsidRPr="00436B97">
        <w:rPr>
          <w:i/>
        </w:rPr>
        <w:t> </w:t>
      </w:r>
      <w:r w:rsidRPr="00436B97">
        <w:rPr>
          <w:i/>
        </w:rPr>
        <w:t>pohostinskou/reštauračnou činnosťou, predajom a podávaním alkoholických nápojov a v prevádzkarňach ktoré organizujú hudobné koncerty, diskotéky, tanečné zábavy v zóne B), v časovom rozmedzí od 06.00 hod do 22.00 hod., okrem piatka a  soboty kedy sa určuje od 06.00 hod.</w:t>
      </w:r>
      <w:r w:rsidR="00986DC8" w:rsidRPr="00436B97">
        <w:rPr>
          <w:i/>
        </w:rPr>
        <w:t xml:space="preserve"> do 23</w:t>
      </w:r>
      <w:r w:rsidRPr="00436B97">
        <w:rPr>
          <w:i/>
        </w:rPr>
        <w:t>.00 hod.</w:t>
      </w:r>
    </w:p>
    <w:p w:rsidR="0064220E" w:rsidRDefault="0064220E" w:rsidP="00F0115B">
      <w:pPr>
        <w:rPr>
          <w:b/>
        </w:rPr>
      </w:pPr>
    </w:p>
    <w:p w:rsidR="00436B97" w:rsidRDefault="00436B97" w:rsidP="00F0115B">
      <w:pPr>
        <w:rPr>
          <w:b/>
        </w:rPr>
      </w:pPr>
    </w:p>
    <w:p w:rsidR="009B306B" w:rsidRPr="00932639" w:rsidRDefault="009B306B" w:rsidP="009B306B">
      <w:pPr>
        <w:jc w:val="center"/>
        <w:rPr>
          <w:b/>
        </w:rPr>
      </w:pPr>
      <w:r w:rsidRPr="00932639">
        <w:rPr>
          <w:b/>
        </w:rPr>
        <w:t>Článok I</w:t>
      </w:r>
      <w:r>
        <w:rPr>
          <w:b/>
        </w:rPr>
        <w:t>I</w:t>
      </w:r>
      <w:r w:rsidRPr="00932639">
        <w:rPr>
          <w:b/>
        </w:rPr>
        <w:t>.</w:t>
      </w:r>
    </w:p>
    <w:p w:rsidR="009B306B" w:rsidRPr="00A30BA3" w:rsidRDefault="009B306B" w:rsidP="009B306B">
      <w:pPr>
        <w:jc w:val="center"/>
        <w:rPr>
          <w:b/>
        </w:rPr>
      </w:pPr>
      <w:r>
        <w:rPr>
          <w:b/>
        </w:rPr>
        <w:t>Záverečné ustanovenia</w:t>
      </w:r>
    </w:p>
    <w:p w:rsidR="009B306B" w:rsidRPr="00A30BA3" w:rsidRDefault="009B306B" w:rsidP="009B306B">
      <w:pPr>
        <w:ind w:firstLine="705"/>
        <w:rPr>
          <w:b/>
          <w:sz w:val="28"/>
          <w:szCs w:val="28"/>
        </w:rPr>
      </w:pPr>
    </w:p>
    <w:p w:rsidR="009B306B" w:rsidRPr="00A30BA3" w:rsidRDefault="00436B97" w:rsidP="009B306B">
      <w:pPr>
        <w:pStyle w:val="Obyajntex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Dodatok   č. 1 k VZN č. 1/2021</w:t>
      </w:r>
      <w:r w:rsidR="009B306B" w:rsidRPr="00A30BA3">
        <w:rPr>
          <w:rFonts w:ascii="Times New Roman" w:hAnsi="Times New Roman" w:cs="Times New Roman"/>
          <w:sz w:val="24"/>
          <w:szCs w:val="24"/>
        </w:rPr>
        <w:t xml:space="preserve"> bol schválený Mestským zastupiteľstvom</w:t>
      </w:r>
      <w:r w:rsidR="009B306B">
        <w:rPr>
          <w:rFonts w:ascii="Times New Roman" w:hAnsi="Times New Roman" w:cs="Times New Roman"/>
          <w:sz w:val="24"/>
          <w:szCs w:val="24"/>
        </w:rPr>
        <w:t xml:space="preserve"> v Námestove</w:t>
      </w:r>
      <w:r w:rsidR="009B306B" w:rsidRPr="00A30BA3">
        <w:rPr>
          <w:rFonts w:ascii="Times New Roman" w:hAnsi="Times New Roman" w:cs="Times New Roman"/>
          <w:sz w:val="24"/>
          <w:szCs w:val="24"/>
        </w:rPr>
        <w:t xml:space="preserve"> uznesením</w:t>
      </w:r>
      <w:r>
        <w:rPr>
          <w:rFonts w:ascii="Times New Roman" w:hAnsi="Times New Roman" w:cs="Times New Roman"/>
          <w:sz w:val="24"/>
          <w:szCs w:val="24"/>
        </w:rPr>
        <w:t xml:space="preserve"> č...................  dňa......................</w:t>
      </w:r>
    </w:p>
    <w:p w:rsidR="00986024" w:rsidRPr="001927B9" w:rsidRDefault="00986024" w:rsidP="00986024">
      <w:pPr>
        <w:pStyle w:val="Obyajntex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Dodatok č. 1 k VZN č. 1/2021 nadobúda účinnosť v zmysle § 6 ods. 8. zákona č. 369/1990 Zb., o obecnom zriadení.</w:t>
      </w:r>
    </w:p>
    <w:p w:rsidR="009B306B" w:rsidRDefault="009B306B" w:rsidP="00986024">
      <w:pPr>
        <w:pStyle w:val="Obyajntex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B306B" w:rsidRDefault="009B306B" w:rsidP="009B306B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</w:p>
    <w:p w:rsidR="00F0115B" w:rsidRDefault="00F0115B" w:rsidP="009B306B">
      <w:pPr>
        <w:pStyle w:val="Normlnywebov"/>
        <w:spacing w:before="0" w:beforeAutospacing="0" w:after="0" w:afterAutospacing="0"/>
        <w:ind w:right="70"/>
      </w:pPr>
    </w:p>
    <w:p w:rsidR="0044727B" w:rsidRPr="001B73B2" w:rsidRDefault="0044727B" w:rsidP="009B306B">
      <w:pPr>
        <w:pStyle w:val="Normlnywebov"/>
        <w:spacing w:before="0" w:beforeAutospacing="0" w:after="0" w:afterAutospacing="0"/>
        <w:ind w:right="70"/>
        <w:rPr>
          <w:color w:val="000000"/>
          <w:sz w:val="28"/>
          <w:szCs w:val="28"/>
        </w:rPr>
      </w:pPr>
    </w:p>
    <w:p w:rsidR="009B306B" w:rsidRDefault="009B306B" w:rsidP="009B306B">
      <w:pPr>
        <w:jc w:val="both"/>
        <w:rPr>
          <w:b/>
          <w:color w:val="000000"/>
        </w:rPr>
      </w:pP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</w:t>
      </w:r>
      <w:r>
        <w:rPr>
          <w:b/>
          <w:color w:val="000000"/>
        </w:rPr>
        <w:t xml:space="preserve">Milan </w:t>
      </w:r>
      <w:proofErr w:type="spellStart"/>
      <w:r>
        <w:rPr>
          <w:b/>
          <w:color w:val="000000"/>
        </w:rPr>
        <w:t>Hubík</w:t>
      </w:r>
      <w:proofErr w:type="spellEnd"/>
      <w:r>
        <w:rPr>
          <w:b/>
          <w:color w:val="000000"/>
        </w:rPr>
        <w:t xml:space="preserve"> </w:t>
      </w:r>
    </w:p>
    <w:p w:rsidR="000B6E1D" w:rsidRDefault="009B306B" w:rsidP="00162ED8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       </w:t>
      </w:r>
      <w:r w:rsidR="00162ED8">
        <w:rPr>
          <w:b/>
          <w:color w:val="000000"/>
        </w:rPr>
        <w:t xml:space="preserve">                      primátor </w:t>
      </w:r>
    </w:p>
    <w:p w:rsidR="00162ED8" w:rsidRPr="00162ED8" w:rsidRDefault="00162ED8" w:rsidP="00162ED8">
      <w:pPr>
        <w:jc w:val="both"/>
        <w:rPr>
          <w:b/>
          <w:color w:val="000000"/>
        </w:rPr>
      </w:pPr>
    </w:p>
    <w:p w:rsidR="00F37554" w:rsidRDefault="00F37554" w:rsidP="000B6E1D">
      <w:pPr>
        <w:ind w:firstLine="708"/>
        <w:jc w:val="both"/>
      </w:pPr>
    </w:p>
    <w:p w:rsidR="004A2F3A" w:rsidRDefault="004A2F3A" w:rsidP="000B6E1D">
      <w:pPr>
        <w:ind w:firstLine="708"/>
        <w:jc w:val="both"/>
      </w:pPr>
    </w:p>
    <w:p w:rsidR="004A2F3A" w:rsidRDefault="004A2F3A" w:rsidP="000B6E1D">
      <w:pPr>
        <w:ind w:firstLine="708"/>
        <w:jc w:val="both"/>
      </w:pPr>
    </w:p>
    <w:p w:rsidR="00622514" w:rsidRDefault="00622514" w:rsidP="00D65200">
      <w:pPr>
        <w:jc w:val="both"/>
      </w:pPr>
    </w:p>
    <w:p w:rsidR="00D65200" w:rsidRPr="00D65200" w:rsidRDefault="00D65200" w:rsidP="00D65200">
      <w:pPr>
        <w:jc w:val="both"/>
        <w:rPr>
          <w:sz w:val="20"/>
          <w:szCs w:val="20"/>
        </w:rPr>
      </w:pPr>
      <w:r w:rsidRPr="00D65200">
        <w:rPr>
          <w:sz w:val="20"/>
          <w:szCs w:val="20"/>
        </w:rPr>
        <w:t>Zve</w:t>
      </w:r>
      <w:r w:rsidR="0083142A">
        <w:rPr>
          <w:sz w:val="20"/>
          <w:szCs w:val="20"/>
        </w:rPr>
        <w:t>rejnené na úradnej tabuli dňa 03.06.2022</w:t>
      </w:r>
    </w:p>
    <w:p w:rsidR="00622514" w:rsidRDefault="00622514" w:rsidP="000B6E1D">
      <w:pPr>
        <w:ind w:firstLine="708"/>
        <w:jc w:val="both"/>
      </w:pPr>
      <w:bookmarkStart w:id="0" w:name="_GoBack"/>
      <w:bookmarkEnd w:id="0"/>
    </w:p>
    <w:p w:rsidR="00622514" w:rsidRDefault="00622514" w:rsidP="00E22496">
      <w:pPr>
        <w:jc w:val="both"/>
      </w:pPr>
    </w:p>
    <w:p w:rsidR="00E22496" w:rsidRDefault="00E22496" w:rsidP="00E22496">
      <w:pPr>
        <w:jc w:val="both"/>
      </w:pPr>
    </w:p>
    <w:p w:rsidR="00622514" w:rsidRDefault="00622514" w:rsidP="000B6E1D">
      <w:pPr>
        <w:ind w:firstLine="708"/>
        <w:jc w:val="both"/>
      </w:pPr>
    </w:p>
    <w:p w:rsidR="00A03426" w:rsidRDefault="00A03426">
      <w:pPr>
        <w:rPr>
          <w:b/>
        </w:rPr>
      </w:pPr>
    </w:p>
    <w:p w:rsidR="00A03426" w:rsidRDefault="00A03426">
      <w:pPr>
        <w:rPr>
          <w:b/>
        </w:rPr>
      </w:pPr>
    </w:p>
    <w:p w:rsidR="00A03426" w:rsidRDefault="00A03426">
      <w:pPr>
        <w:rPr>
          <w:b/>
        </w:rPr>
      </w:pPr>
    </w:p>
    <w:p w:rsidR="00A03426" w:rsidRDefault="00A03426">
      <w:pPr>
        <w:rPr>
          <w:b/>
        </w:rPr>
      </w:pPr>
    </w:p>
    <w:p w:rsidR="00A03426" w:rsidRDefault="00A03426">
      <w:pPr>
        <w:rPr>
          <w:b/>
        </w:rPr>
      </w:pPr>
    </w:p>
    <w:p w:rsidR="00A03426" w:rsidRDefault="00A03426">
      <w:pPr>
        <w:rPr>
          <w:b/>
        </w:rPr>
      </w:pPr>
    </w:p>
    <w:p w:rsidR="00A03426" w:rsidRDefault="00A03426">
      <w:pPr>
        <w:rPr>
          <w:b/>
        </w:rPr>
      </w:pPr>
    </w:p>
    <w:p w:rsidR="00A03426" w:rsidRDefault="00A03426">
      <w:pPr>
        <w:rPr>
          <w:b/>
        </w:rPr>
      </w:pPr>
    </w:p>
    <w:p w:rsidR="00A03426" w:rsidRDefault="00A03426">
      <w:pPr>
        <w:rPr>
          <w:b/>
        </w:rPr>
      </w:pPr>
    </w:p>
    <w:p w:rsidR="00A03426" w:rsidRDefault="00A03426">
      <w:pPr>
        <w:rPr>
          <w:b/>
        </w:rPr>
      </w:pPr>
    </w:p>
    <w:p w:rsidR="00A03426" w:rsidRDefault="00A03426">
      <w:pPr>
        <w:rPr>
          <w:b/>
        </w:rPr>
      </w:pPr>
    </w:p>
    <w:p w:rsidR="000B6E1D" w:rsidRDefault="000B6E1D">
      <w:pPr>
        <w:rPr>
          <w:b/>
        </w:rPr>
      </w:pPr>
    </w:p>
    <w:p w:rsidR="00EF142A" w:rsidRPr="00173F02" w:rsidRDefault="00EF142A" w:rsidP="00A20064">
      <w:pPr>
        <w:ind w:firstLine="708"/>
        <w:jc w:val="both"/>
      </w:pPr>
    </w:p>
    <w:sectPr w:rsidR="00EF142A" w:rsidRPr="00173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(%2)"/>
      <w:lvlJc w:val="left"/>
      <w:pPr>
        <w:tabs>
          <w:tab w:val="num" w:pos="454"/>
        </w:tabs>
        <w:ind w:left="454" w:hanging="454"/>
      </w:p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12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B67868"/>
    <w:multiLevelType w:val="hybridMultilevel"/>
    <w:tmpl w:val="16B80DC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230B43"/>
    <w:multiLevelType w:val="hybridMultilevel"/>
    <w:tmpl w:val="60C003EE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428D8"/>
    <w:multiLevelType w:val="hybridMultilevel"/>
    <w:tmpl w:val="2708A134"/>
    <w:lvl w:ilvl="0" w:tplc="041B0019">
      <w:start w:val="1"/>
      <w:numFmt w:val="lowerLetter"/>
      <w:lvlText w:val="%1."/>
      <w:lvlJc w:val="left"/>
      <w:pPr>
        <w:ind w:left="1020" w:hanging="360"/>
      </w:p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0C7F19D9"/>
    <w:multiLevelType w:val="hybridMultilevel"/>
    <w:tmpl w:val="9378D70C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20721"/>
    <w:multiLevelType w:val="hybridMultilevel"/>
    <w:tmpl w:val="6D2E09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D24CE"/>
    <w:multiLevelType w:val="hybridMultilevel"/>
    <w:tmpl w:val="3BAE10B2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F06246"/>
    <w:multiLevelType w:val="hybridMultilevel"/>
    <w:tmpl w:val="DA4AD9A6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A9C0912"/>
    <w:multiLevelType w:val="hybridMultilevel"/>
    <w:tmpl w:val="6ABC392A"/>
    <w:lvl w:ilvl="0" w:tplc="041B0019">
      <w:start w:val="1"/>
      <w:numFmt w:val="lowerLetter"/>
      <w:lvlText w:val="%1."/>
      <w:lvlJc w:val="left"/>
      <w:pPr>
        <w:ind w:left="1020" w:hanging="360"/>
      </w:p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1FF82651"/>
    <w:multiLevelType w:val="hybridMultilevel"/>
    <w:tmpl w:val="3C444E16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AC128C"/>
    <w:multiLevelType w:val="hybridMultilevel"/>
    <w:tmpl w:val="ECAE7B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87019"/>
    <w:multiLevelType w:val="hybridMultilevel"/>
    <w:tmpl w:val="7DF0BF08"/>
    <w:lvl w:ilvl="0" w:tplc="54942A7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BC0925"/>
    <w:multiLevelType w:val="hybridMultilevel"/>
    <w:tmpl w:val="EA4ACA72"/>
    <w:lvl w:ilvl="0" w:tplc="041B0019">
      <w:start w:val="1"/>
      <w:numFmt w:val="lowerLetter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AB6E2E"/>
    <w:multiLevelType w:val="hybridMultilevel"/>
    <w:tmpl w:val="C46CFA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190D7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028AE"/>
    <w:multiLevelType w:val="hybridMultilevel"/>
    <w:tmpl w:val="8E04D67A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36032"/>
    <w:multiLevelType w:val="hybridMultilevel"/>
    <w:tmpl w:val="4B86CA74"/>
    <w:lvl w:ilvl="0" w:tplc="041B0019">
      <w:start w:val="1"/>
      <w:numFmt w:val="lowerLetter"/>
      <w:lvlText w:val="%1.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3E0575B"/>
    <w:multiLevelType w:val="hybridMultilevel"/>
    <w:tmpl w:val="1F020F86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D44C4"/>
    <w:multiLevelType w:val="hybridMultilevel"/>
    <w:tmpl w:val="410A92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77B19"/>
    <w:multiLevelType w:val="hybridMultilevel"/>
    <w:tmpl w:val="A42CA280"/>
    <w:lvl w:ilvl="0" w:tplc="041B0019">
      <w:start w:val="1"/>
      <w:numFmt w:val="lowerLetter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017C5F"/>
    <w:multiLevelType w:val="hybridMultilevel"/>
    <w:tmpl w:val="5892724E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578F3"/>
    <w:multiLevelType w:val="hybridMultilevel"/>
    <w:tmpl w:val="78586E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05506"/>
    <w:multiLevelType w:val="hybridMultilevel"/>
    <w:tmpl w:val="878C8B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404B3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(%2)"/>
      <w:lvlJc w:val="left"/>
      <w:pPr>
        <w:tabs>
          <w:tab w:val="num" w:pos="454"/>
        </w:tabs>
        <w:ind w:left="454" w:hanging="454"/>
      </w:p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12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F358FB"/>
    <w:multiLevelType w:val="hybridMultilevel"/>
    <w:tmpl w:val="BB5E7F6A"/>
    <w:lvl w:ilvl="0" w:tplc="041B0019">
      <w:start w:val="1"/>
      <w:numFmt w:val="lowerLetter"/>
      <w:lvlText w:val="%1.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7D6430F"/>
    <w:multiLevelType w:val="hybridMultilevel"/>
    <w:tmpl w:val="A7BC7C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F6E57"/>
    <w:multiLevelType w:val="hybridMultilevel"/>
    <w:tmpl w:val="92B48E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8414F"/>
    <w:multiLevelType w:val="hybridMultilevel"/>
    <w:tmpl w:val="5358B5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F0546"/>
    <w:multiLevelType w:val="hybridMultilevel"/>
    <w:tmpl w:val="EAEC279C"/>
    <w:lvl w:ilvl="0" w:tplc="041B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6D496B64"/>
    <w:multiLevelType w:val="hybridMultilevel"/>
    <w:tmpl w:val="654EFF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32003"/>
    <w:multiLevelType w:val="hybridMultilevel"/>
    <w:tmpl w:val="78586E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766CB5"/>
    <w:multiLevelType w:val="hybridMultilevel"/>
    <w:tmpl w:val="1AD6F6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F52AD"/>
    <w:multiLevelType w:val="hybridMultilevel"/>
    <w:tmpl w:val="840E8B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1"/>
  </w:num>
  <w:num w:numId="3">
    <w:abstractNumId w:val="28"/>
  </w:num>
  <w:num w:numId="4">
    <w:abstractNumId w:val="17"/>
  </w:num>
  <w:num w:numId="5">
    <w:abstractNumId w:val="10"/>
  </w:num>
  <w:num w:numId="6">
    <w:abstractNumId w:val="1"/>
  </w:num>
  <w:num w:numId="7">
    <w:abstractNumId w:val="26"/>
  </w:num>
  <w:num w:numId="8">
    <w:abstractNumId w:val="25"/>
  </w:num>
  <w:num w:numId="9">
    <w:abstractNumId w:val="20"/>
  </w:num>
  <w:num w:numId="10">
    <w:abstractNumId w:val="29"/>
  </w:num>
  <w:num w:numId="11">
    <w:abstractNumId w:val="0"/>
  </w:num>
  <w:num w:numId="12">
    <w:abstractNumId w:val="2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7"/>
  </w:num>
  <w:num w:numId="16">
    <w:abstractNumId w:val="11"/>
  </w:num>
  <w:num w:numId="17">
    <w:abstractNumId w:val="30"/>
  </w:num>
  <w:num w:numId="18">
    <w:abstractNumId w:val="13"/>
  </w:num>
  <w:num w:numId="19">
    <w:abstractNumId w:val="24"/>
  </w:num>
  <w:num w:numId="20">
    <w:abstractNumId w:val="9"/>
  </w:num>
  <w:num w:numId="21">
    <w:abstractNumId w:val="27"/>
  </w:num>
  <w:num w:numId="22">
    <w:abstractNumId w:val="23"/>
  </w:num>
  <w:num w:numId="23">
    <w:abstractNumId w:val="2"/>
  </w:num>
  <w:num w:numId="24">
    <w:abstractNumId w:val="4"/>
  </w:num>
  <w:num w:numId="25">
    <w:abstractNumId w:val="12"/>
  </w:num>
  <w:num w:numId="26">
    <w:abstractNumId w:val="6"/>
  </w:num>
  <w:num w:numId="27">
    <w:abstractNumId w:val="14"/>
  </w:num>
  <w:num w:numId="28">
    <w:abstractNumId w:val="18"/>
  </w:num>
  <w:num w:numId="29">
    <w:abstractNumId w:val="15"/>
  </w:num>
  <w:num w:numId="30">
    <w:abstractNumId w:val="19"/>
  </w:num>
  <w:num w:numId="31">
    <w:abstractNumId w:val="8"/>
  </w:num>
  <w:num w:numId="32">
    <w:abstractNumId w:val="16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6B"/>
    <w:rsid w:val="000012E5"/>
    <w:rsid w:val="0000628B"/>
    <w:rsid w:val="00006FAC"/>
    <w:rsid w:val="00014B82"/>
    <w:rsid w:val="00027FD5"/>
    <w:rsid w:val="00030730"/>
    <w:rsid w:val="00044C78"/>
    <w:rsid w:val="00045DC9"/>
    <w:rsid w:val="0004746E"/>
    <w:rsid w:val="00070EEA"/>
    <w:rsid w:val="000776AF"/>
    <w:rsid w:val="00085077"/>
    <w:rsid w:val="000A2467"/>
    <w:rsid w:val="000A7536"/>
    <w:rsid w:val="000B6E1D"/>
    <w:rsid w:val="000C3F0C"/>
    <w:rsid w:val="000E3174"/>
    <w:rsid w:val="001071B6"/>
    <w:rsid w:val="001271C8"/>
    <w:rsid w:val="00140490"/>
    <w:rsid w:val="00152DCE"/>
    <w:rsid w:val="0015328F"/>
    <w:rsid w:val="0015643B"/>
    <w:rsid w:val="00162ED8"/>
    <w:rsid w:val="001718B7"/>
    <w:rsid w:val="00173F02"/>
    <w:rsid w:val="00180FC2"/>
    <w:rsid w:val="00185AE7"/>
    <w:rsid w:val="001942BD"/>
    <w:rsid w:val="001A783A"/>
    <w:rsid w:val="001C309A"/>
    <w:rsid w:val="001E3EB0"/>
    <w:rsid w:val="001E6652"/>
    <w:rsid w:val="001F1F9A"/>
    <w:rsid w:val="002105CE"/>
    <w:rsid w:val="002240BB"/>
    <w:rsid w:val="002334B0"/>
    <w:rsid w:val="002400F9"/>
    <w:rsid w:val="002402E0"/>
    <w:rsid w:val="00256931"/>
    <w:rsid w:val="0026049A"/>
    <w:rsid w:val="00262B76"/>
    <w:rsid w:val="00291263"/>
    <w:rsid w:val="002B5D77"/>
    <w:rsid w:val="002E67FC"/>
    <w:rsid w:val="00322A27"/>
    <w:rsid w:val="00325D3C"/>
    <w:rsid w:val="0039135F"/>
    <w:rsid w:val="003A3BE3"/>
    <w:rsid w:val="003A72F5"/>
    <w:rsid w:val="003E00B0"/>
    <w:rsid w:val="00401B9B"/>
    <w:rsid w:val="0040797D"/>
    <w:rsid w:val="004204AC"/>
    <w:rsid w:val="00432D33"/>
    <w:rsid w:val="00432EBC"/>
    <w:rsid w:val="00436B97"/>
    <w:rsid w:val="004426B0"/>
    <w:rsid w:val="00443B05"/>
    <w:rsid w:val="0044727B"/>
    <w:rsid w:val="004552CD"/>
    <w:rsid w:val="00467625"/>
    <w:rsid w:val="0049163A"/>
    <w:rsid w:val="004A2F3A"/>
    <w:rsid w:val="004C3B81"/>
    <w:rsid w:val="004D61ED"/>
    <w:rsid w:val="004E476F"/>
    <w:rsid w:val="0054287A"/>
    <w:rsid w:val="00551808"/>
    <w:rsid w:val="005626BA"/>
    <w:rsid w:val="00566DF4"/>
    <w:rsid w:val="00575B25"/>
    <w:rsid w:val="005761E6"/>
    <w:rsid w:val="00576E13"/>
    <w:rsid w:val="0059024C"/>
    <w:rsid w:val="00597B21"/>
    <w:rsid w:val="005C1ED4"/>
    <w:rsid w:val="005D70A6"/>
    <w:rsid w:val="005E128C"/>
    <w:rsid w:val="005E5A02"/>
    <w:rsid w:val="005E79DD"/>
    <w:rsid w:val="005F5F0C"/>
    <w:rsid w:val="005F793D"/>
    <w:rsid w:val="006074F4"/>
    <w:rsid w:val="00607508"/>
    <w:rsid w:val="00607C7C"/>
    <w:rsid w:val="006161F0"/>
    <w:rsid w:val="00622514"/>
    <w:rsid w:val="0062465E"/>
    <w:rsid w:val="00630DF0"/>
    <w:rsid w:val="0064220E"/>
    <w:rsid w:val="00654D96"/>
    <w:rsid w:val="00657209"/>
    <w:rsid w:val="0066209E"/>
    <w:rsid w:val="006879AD"/>
    <w:rsid w:val="006949C5"/>
    <w:rsid w:val="006A166B"/>
    <w:rsid w:val="006A4530"/>
    <w:rsid w:val="006C2D1C"/>
    <w:rsid w:val="006E261D"/>
    <w:rsid w:val="006F2D93"/>
    <w:rsid w:val="00736EDF"/>
    <w:rsid w:val="00737709"/>
    <w:rsid w:val="00743A37"/>
    <w:rsid w:val="0076277A"/>
    <w:rsid w:val="00777E88"/>
    <w:rsid w:val="00784AF5"/>
    <w:rsid w:val="00793499"/>
    <w:rsid w:val="007D4FFF"/>
    <w:rsid w:val="0083142A"/>
    <w:rsid w:val="00832C45"/>
    <w:rsid w:val="008475BD"/>
    <w:rsid w:val="00874E68"/>
    <w:rsid w:val="008B3049"/>
    <w:rsid w:val="008B4AB8"/>
    <w:rsid w:val="008E3947"/>
    <w:rsid w:val="008F0678"/>
    <w:rsid w:val="0090752E"/>
    <w:rsid w:val="00947054"/>
    <w:rsid w:val="00951C07"/>
    <w:rsid w:val="009575F3"/>
    <w:rsid w:val="00960A01"/>
    <w:rsid w:val="00984817"/>
    <w:rsid w:val="00986024"/>
    <w:rsid w:val="00986DC8"/>
    <w:rsid w:val="009A4E89"/>
    <w:rsid w:val="009B306B"/>
    <w:rsid w:val="009D0939"/>
    <w:rsid w:val="009D0CC2"/>
    <w:rsid w:val="009F2481"/>
    <w:rsid w:val="00A03426"/>
    <w:rsid w:val="00A035F2"/>
    <w:rsid w:val="00A10D77"/>
    <w:rsid w:val="00A20064"/>
    <w:rsid w:val="00A27C46"/>
    <w:rsid w:val="00A46B40"/>
    <w:rsid w:val="00A76217"/>
    <w:rsid w:val="00A92FA2"/>
    <w:rsid w:val="00AB4AD1"/>
    <w:rsid w:val="00AB6056"/>
    <w:rsid w:val="00AF7250"/>
    <w:rsid w:val="00B0653D"/>
    <w:rsid w:val="00B06DB4"/>
    <w:rsid w:val="00B07303"/>
    <w:rsid w:val="00B22166"/>
    <w:rsid w:val="00B23AC5"/>
    <w:rsid w:val="00B30043"/>
    <w:rsid w:val="00B416B5"/>
    <w:rsid w:val="00B7124D"/>
    <w:rsid w:val="00B83E1C"/>
    <w:rsid w:val="00B84DB5"/>
    <w:rsid w:val="00B934CD"/>
    <w:rsid w:val="00BA4919"/>
    <w:rsid w:val="00BA6C0D"/>
    <w:rsid w:val="00BC0DC1"/>
    <w:rsid w:val="00BC2C11"/>
    <w:rsid w:val="00BC4350"/>
    <w:rsid w:val="00BC4E22"/>
    <w:rsid w:val="00BC51B6"/>
    <w:rsid w:val="00BE24B0"/>
    <w:rsid w:val="00BF45F9"/>
    <w:rsid w:val="00C04C9C"/>
    <w:rsid w:val="00C20E03"/>
    <w:rsid w:val="00C3344F"/>
    <w:rsid w:val="00C40DAF"/>
    <w:rsid w:val="00C5798C"/>
    <w:rsid w:val="00C6676B"/>
    <w:rsid w:val="00C67835"/>
    <w:rsid w:val="00C70DF0"/>
    <w:rsid w:val="00C805CE"/>
    <w:rsid w:val="00C97798"/>
    <w:rsid w:val="00CA365F"/>
    <w:rsid w:val="00CD3B99"/>
    <w:rsid w:val="00D06B0D"/>
    <w:rsid w:val="00D24246"/>
    <w:rsid w:val="00D27952"/>
    <w:rsid w:val="00D522AB"/>
    <w:rsid w:val="00D556DA"/>
    <w:rsid w:val="00D65200"/>
    <w:rsid w:val="00D74CBB"/>
    <w:rsid w:val="00DB5B71"/>
    <w:rsid w:val="00DC78C3"/>
    <w:rsid w:val="00DD52FF"/>
    <w:rsid w:val="00DE01E6"/>
    <w:rsid w:val="00DF0960"/>
    <w:rsid w:val="00DF3470"/>
    <w:rsid w:val="00E00BDF"/>
    <w:rsid w:val="00E22496"/>
    <w:rsid w:val="00E2663A"/>
    <w:rsid w:val="00E4304F"/>
    <w:rsid w:val="00E523EA"/>
    <w:rsid w:val="00E5301F"/>
    <w:rsid w:val="00E651FF"/>
    <w:rsid w:val="00E76B68"/>
    <w:rsid w:val="00E80256"/>
    <w:rsid w:val="00E8473E"/>
    <w:rsid w:val="00E9224B"/>
    <w:rsid w:val="00EB64B6"/>
    <w:rsid w:val="00EC02C9"/>
    <w:rsid w:val="00EC182B"/>
    <w:rsid w:val="00EF142A"/>
    <w:rsid w:val="00EF5E76"/>
    <w:rsid w:val="00F0115B"/>
    <w:rsid w:val="00F03ECB"/>
    <w:rsid w:val="00F34ADD"/>
    <w:rsid w:val="00F37554"/>
    <w:rsid w:val="00F523F0"/>
    <w:rsid w:val="00F92CE3"/>
    <w:rsid w:val="00FA26B8"/>
    <w:rsid w:val="00FB14EB"/>
    <w:rsid w:val="00FB60B3"/>
    <w:rsid w:val="00FE10FB"/>
    <w:rsid w:val="00FF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246B9-A987-4526-A4CB-D0833C53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3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9B306B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9B306B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Normlnywebov">
    <w:name w:val="Normal (Web)"/>
    <w:basedOn w:val="Normlny"/>
    <w:rsid w:val="009B306B"/>
    <w:pPr>
      <w:spacing w:before="100" w:beforeAutospacing="1" w:after="100" w:afterAutospacing="1"/>
    </w:pPr>
  </w:style>
  <w:style w:type="paragraph" w:styleId="Odsekzoznamu">
    <w:name w:val="List Paragraph"/>
    <w:basedOn w:val="Normlny"/>
    <w:uiPriority w:val="34"/>
    <w:qFormat/>
    <w:rsid w:val="009B306B"/>
    <w:pPr>
      <w:ind w:left="720"/>
      <w:contextualSpacing/>
    </w:pPr>
  </w:style>
  <w:style w:type="paragraph" w:styleId="Bezriadkovania">
    <w:name w:val="No Spacing"/>
    <w:uiPriority w:val="1"/>
    <w:qFormat/>
    <w:rsid w:val="009B3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832C4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Obyajntext1">
    <w:name w:val="Obyčajný text1"/>
    <w:basedOn w:val="Normlny"/>
    <w:rsid w:val="005C1ED4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3B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3B0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6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PANEK Martin</dc:creator>
  <cp:keywords/>
  <dc:description/>
  <cp:lastModifiedBy>PANEK Martin</cp:lastModifiedBy>
  <cp:revision>476</cp:revision>
  <cp:lastPrinted>2020-10-19T11:21:00Z</cp:lastPrinted>
  <dcterms:created xsi:type="dcterms:W3CDTF">2020-07-30T11:49:00Z</dcterms:created>
  <dcterms:modified xsi:type="dcterms:W3CDTF">2022-05-31T12:01:00Z</dcterms:modified>
</cp:coreProperties>
</file>